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5782" w14:textId="77777777" w:rsidR="00250AC3" w:rsidRPr="00530365" w:rsidRDefault="00250AC3" w:rsidP="00250AC3">
      <w:pPr>
        <w:spacing w:line="360" w:lineRule="auto"/>
        <w:jc w:val="center"/>
      </w:pPr>
      <w:r w:rsidRPr="00530365">
        <w:rPr>
          <w:noProof/>
        </w:rPr>
        <w:drawing>
          <wp:inline distT="0" distB="0" distL="0" distR="0" wp14:anchorId="0640AD35" wp14:editId="7A4175C9">
            <wp:extent cx="2447925" cy="733425"/>
            <wp:effectExtent l="0" t="0" r="9525" b="9525"/>
            <wp:docPr id="1" name="Picture 1" descr="H:\Organisations\IFA\Archives Group\Logo\Arch Archives g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rganisations\IFA\Archives Group\Logo\Arch Archives gr c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B0A5D" w14:textId="45D0E1EC" w:rsidR="004346ED" w:rsidRPr="001E2E41" w:rsidRDefault="00A4274C" w:rsidP="004346ED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1E2E41">
        <w:rPr>
          <w:rFonts w:asciiTheme="minorHAnsi" w:hAnsiTheme="minorHAnsi"/>
          <w:b/>
          <w:sz w:val="28"/>
          <w:szCs w:val="28"/>
        </w:rPr>
        <w:t>Committee Meeting</w:t>
      </w:r>
      <w:r w:rsidR="00904708" w:rsidRPr="001E2E41">
        <w:rPr>
          <w:rFonts w:asciiTheme="minorHAnsi" w:hAnsiTheme="minorHAnsi"/>
          <w:b/>
          <w:sz w:val="28"/>
          <w:szCs w:val="28"/>
        </w:rPr>
        <w:t xml:space="preserve">: </w:t>
      </w:r>
      <w:r w:rsidR="004F7737" w:rsidRPr="001E2E41">
        <w:rPr>
          <w:rFonts w:asciiTheme="minorHAnsi" w:hAnsiTheme="minorHAnsi"/>
          <w:b/>
          <w:sz w:val="28"/>
          <w:szCs w:val="28"/>
        </w:rPr>
        <w:t>17</w:t>
      </w:r>
      <w:r w:rsidR="00B730C7" w:rsidRPr="001E2E41">
        <w:rPr>
          <w:rFonts w:asciiTheme="minorHAnsi" w:hAnsiTheme="minorHAnsi"/>
          <w:b/>
          <w:sz w:val="28"/>
          <w:szCs w:val="28"/>
        </w:rPr>
        <w:t xml:space="preserve"> </w:t>
      </w:r>
      <w:r w:rsidR="00F25B5E" w:rsidRPr="001E2E41">
        <w:rPr>
          <w:rFonts w:asciiTheme="minorHAnsi" w:hAnsiTheme="minorHAnsi"/>
          <w:b/>
          <w:sz w:val="28"/>
          <w:szCs w:val="28"/>
        </w:rPr>
        <w:t>Ju</w:t>
      </w:r>
      <w:r w:rsidR="004F7737" w:rsidRPr="001E2E41">
        <w:rPr>
          <w:rFonts w:asciiTheme="minorHAnsi" w:hAnsiTheme="minorHAnsi"/>
          <w:b/>
          <w:sz w:val="28"/>
          <w:szCs w:val="28"/>
        </w:rPr>
        <w:t>ne</w:t>
      </w:r>
      <w:r w:rsidR="004D3BFF" w:rsidRPr="001E2E41">
        <w:rPr>
          <w:rFonts w:asciiTheme="minorHAnsi" w:hAnsiTheme="minorHAnsi"/>
          <w:b/>
          <w:sz w:val="28"/>
          <w:szCs w:val="28"/>
        </w:rPr>
        <w:t xml:space="preserve"> 20</w:t>
      </w:r>
      <w:r w:rsidR="00F25B5E" w:rsidRPr="001E2E41">
        <w:rPr>
          <w:rFonts w:asciiTheme="minorHAnsi" w:hAnsiTheme="minorHAnsi"/>
          <w:b/>
          <w:sz w:val="28"/>
          <w:szCs w:val="28"/>
        </w:rPr>
        <w:t>20</w:t>
      </w:r>
      <w:r w:rsidR="0031715F" w:rsidRPr="001E2E41">
        <w:rPr>
          <w:rFonts w:asciiTheme="minorHAnsi" w:hAnsiTheme="minorHAnsi"/>
          <w:b/>
          <w:sz w:val="28"/>
          <w:szCs w:val="28"/>
        </w:rPr>
        <w:t>, 1</w:t>
      </w:r>
      <w:r w:rsidR="004F7737" w:rsidRPr="001E2E41">
        <w:rPr>
          <w:rFonts w:asciiTheme="minorHAnsi" w:hAnsiTheme="minorHAnsi"/>
          <w:b/>
          <w:sz w:val="28"/>
          <w:szCs w:val="28"/>
        </w:rPr>
        <w:t>1</w:t>
      </w:r>
      <w:r w:rsidR="0031715F" w:rsidRPr="001E2E41">
        <w:rPr>
          <w:rFonts w:asciiTheme="minorHAnsi" w:hAnsiTheme="minorHAnsi"/>
          <w:b/>
          <w:sz w:val="28"/>
          <w:szCs w:val="28"/>
        </w:rPr>
        <w:t xml:space="preserve"> </w:t>
      </w:r>
      <w:r w:rsidR="004F7737" w:rsidRPr="001E2E41">
        <w:rPr>
          <w:rFonts w:asciiTheme="minorHAnsi" w:hAnsiTheme="minorHAnsi"/>
          <w:b/>
          <w:sz w:val="28"/>
          <w:szCs w:val="28"/>
        </w:rPr>
        <w:t>a</w:t>
      </w:r>
      <w:r w:rsidR="0031715F" w:rsidRPr="001E2E41">
        <w:rPr>
          <w:rFonts w:asciiTheme="minorHAnsi" w:hAnsiTheme="minorHAnsi"/>
          <w:b/>
          <w:sz w:val="28"/>
          <w:szCs w:val="28"/>
        </w:rPr>
        <w:t>m</w:t>
      </w:r>
    </w:p>
    <w:p w14:paraId="69A6E24D" w14:textId="097002C5" w:rsidR="0005687C" w:rsidRPr="001E2E41" w:rsidRDefault="004F7737" w:rsidP="00250AC3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proofErr w:type="gramStart"/>
      <w:r w:rsidRPr="001E2E41">
        <w:rPr>
          <w:rFonts w:asciiTheme="minorHAnsi" w:hAnsiTheme="minorHAnsi"/>
          <w:sz w:val="28"/>
          <w:szCs w:val="28"/>
        </w:rPr>
        <w:t>Zoom</w:t>
      </w:r>
      <w:proofErr w:type="gramEnd"/>
      <w:r w:rsidRPr="001E2E41">
        <w:rPr>
          <w:rFonts w:asciiTheme="minorHAnsi" w:hAnsiTheme="minorHAnsi"/>
          <w:sz w:val="28"/>
          <w:szCs w:val="28"/>
        </w:rPr>
        <w:t xml:space="preserve"> meeting</w:t>
      </w:r>
    </w:p>
    <w:p w14:paraId="284D2D97" w14:textId="77777777" w:rsidR="00923E1A" w:rsidRPr="001E2E41" w:rsidRDefault="00923E1A" w:rsidP="00250AC3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14:paraId="74390AF9" w14:textId="3222CD7B" w:rsidR="00A4274C" w:rsidRPr="001E2E41" w:rsidRDefault="002921B8" w:rsidP="00B51CF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1E2E41">
        <w:rPr>
          <w:rFonts w:asciiTheme="minorHAnsi" w:hAnsiTheme="minorHAnsi"/>
          <w:b/>
          <w:sz w:val="28"/>
          <w:szCs w:val="28"/>
        </w:rPr>
        <w:t>Minutes</w:t>
      </w:r>
    </w:p>
    <w:p w14:paraId="61EFD72B" w14:textId="0CF4759F" w:rsidR="00841A4D" w:rsidRPr="001E2E41" w:rsidRDefault="002921B8" w:rsidP="00B91A98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1E2E41">
        <w:rPr>
          <w:rFonts w:asciiTheme="minorHAnsi" w:hAnsiTheme="minorHAnsi"/>
          <w:sz w:val="28"/>
          <w:szCs w:val="28"/>
        </w:rPr>
        <w:t>Present: T</w:t>
      </w:r>
      <w:r w:rsidR="00841A4D" w:rsidRPr="001E2E41">
        <w:rPr>
          <w:rFonts w:asciiTheme="minorHAnsi" w:hAnsiTheme="minorHAnsi"/>
          <w:sz w:val="28"/>
          <w:szCs w:val="28"/>
        </w:rPr>
        <w:t xml:space="preserve">heodora </w:t>
      </w:r>
      <w:r w:rsidRPr="001E2E41">
        <w:rPr>
          <w:rFonts w:asciiTheme="minorHAnsi" w:hAnsiTheme="minorHAnsi"/>
          <w:sz w:val="28"/>
          <w:szCs w:val="28"/>
        </w:rPr>
        <w:t>A</w:t>
      </w:r>
      <w:r w:rsidR="00841A4D" w:rsidRPr="001E2E41">
        <w:rPr>
          <w:rFonts w:asciiTheme="minorHAnsi" w:hAnsiTheme="minorHAnsi"/>
          <w:sz w:val="28"/>
          <w:szCs w:val="28"/>
        </w:rPr>
        <w:t>nastasiadou</w:t>
      </w:r>
      <w:r w:rsidRPr="001E2E41">
        <w:rPr>
          <w:rFonts w:asciiTheme="minorHAnsi" w:hAnsiTheme="minorHAnsi"/>
          <w:sz w:val="28"/>
          <w:szCs w:val="28"/>
        </w:rPr>
        <w:t>, Z</w:t>
      </w:r>
      <w:r w:rsidR="00841A4D" w:rsidRPr="001E2E41">
        <w:rPr>
          <w:rFonts w:asciiTheme="minorHAnsi" w:hAnsiTheme="minorHAnsi"/>
          <w:sz w:val="28"/>
          <w:szCs w:val="28"/>
        </w:rPr>
        <w:t xml:space="preserve">oë </w:t>
      </w:r>
      <w:r w:rsidRPr="001E2E41">
        <w:rPr>
          <w:rFonts w:asciiTheme="minorHAnsi" w:hAnsiTheme="minorHAnsi"/>
          <w:sz w:val="28"/>
          <w:szCs w:val="28"/>
        </w:rPr>
        <w:t>H</w:t>
      </w:r>
      <w:r w:rsidR="00841A4D" w:rsidRPr="001E2E41">
        <w:rPr>
          <w:rFonts w:asciiTheme="minorHAnsi" w:hAnsiTheme="minorHAnsi"/>
          <w:sz w:val="28"/>
          <w:szCs w:val="28"/>
        </w:rPr>
        <w:t>azell</w:t>
      </w:r>
      <w:r w:rsidRPr="001E2E41">
        <w:rPr>
          <w:rFonts w:asciiTheme="minorHAnsi" w:hAnsiTheme="minorHAnsi"/>
          <w:sz w:val="28"/>
          <w:szCs w:val="28"/>
        </w:rPr>
        <w:t>, K</w:t>
      </w:r>
      <w:r w:rsidR="00841A4D" w:rsidRPr="001E2E41">
        <w:rPr>
          <w:rFonts w:asciiTheme="minorHAnsi" w:hAnsiTheme="minorHAnsi"/>
          <w:sz w:val="28"/>
          <w:szCs w:val="28"/>
        </w:rPr>
        <w:t xml:space="preserve">atie </w:t>
      </w:r>
      <w:r w:rsidRPr="001E2E41">
        <w:rPr>
          <w:rFonts w:asciiTheme="minorHAnsi" w:hAnsiTheme="minorHAnsi"/>
          <w:sz w:val="28"/>
          <w:szCs w:val="28"/>
        </w:rPr>
        <w:t>G</w:t>
      </w:r>
      <w:r w:rsidR="00841A4D" w:rsidRPr="001E2E41">
        <w:rPr>
          <w:rFonts w:asciiTheme="minorHAnsi" w:hAnsiTheme="minorHAnsi"/>
          <w:sz w:val="28"/>
          <w:szCs w:val="28"/>
        </w:rPr>
        <w:t>reen,</w:t>
      </w:r>
      <w:r w:rsidR="004F7737" w:rsidRPr="001E2E41">
        <w:rPr>
          <w:rFonts w:asciiTheme="minorHAnsi" w:hAnsiTheme="minorHAnsi"/>
          <w:sz w:val="28"/>
          <w:szCs w:val="28"/>
        </w:rPr>
        <w:t xml:space="preserve"> Deborah Fox</w:t>
      </w:r>
    </w:p>
    <w:p w14:paraId="37253BB1" w14:textId="6B71EF41" w:rsidR="002921B8" w:rsidRPr="001E2E41" w:rsidRDefault="002143D7" w:rsidP="00B91A98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1E2E41">
        <w:rPr>
          <w:rFonts w:asciiTheme="minorHAnsi" w:hAnsiTheme="minorHAnsi"/>
          <w:sz w:val="28"/>
          <w:szCs w:val="28"/>
        </w:rPr>
        <w:t>David Ingham</w:t>
      </w:r>
    </w:p>
    <w:p w14:paraId="7C3115CB" w14:textId="53DB67A9" w:rsidR="00F25B5E" w:rsidRPr="001E2E41" w:rsidRDefault="00F25B5E" w:rsidP="00B91A98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1E2E41">
        <w:rPr>
          <w:rFonts w:asciiTheme="minorHAnsi" w:hAnsiTheme="minorHAnsi"/>
          <w:sz w:val="28"/>
          <w:szCs w:val="28"/>
        </w:rPr>
        <w:t xml:space="preserve">Also: </w:t>
      </w:r>
      <w:r w:rsidR="004F7737" w:rsidRPr="001E2E41">
        <w:rPr>
          <w:rFonts w:asciiTheme="minorHAnsi" w:hAnsiTheme="minorHAnsi"/>
          <w:sz w:val="28"/>
          <w:szCs w:val="28"/>
        </w:rPr>
        <w:t xml:space="preserve">Meg </w:t>
      </w:r>
      <w:proofErr w:type="spellStart"/>
      <w:r w:rsidR="004F7737" w:rsidRPr="001E2E41">
        <w:rPr>
          <w:rFonts w:asciiTheme="minorHAnsi" w:hAnsiTheme="minorHAnsi"/>
          <w:sz w:val="28"/>
          <w:szCs w:val="28"/>
        </w:rPr>
        <w:t>Keates</w:t>
      </w:r>
      <w:proofErr w:type="spellEnd"/>
      <w:r w:rsidRPr="001E2E41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1E2E41">
        <w:rPr>
          <w:rFonts w:asciiTheme="minorHAnsi" w:hAnsiTheme="minorHAnsi"/>
          <w:sz w:val="28"/>
          <w:szCs w:val="28"/>
        </w:rPr>
        <w:t>CIfA</w:t>
      </w:r>
      <w:proofErr w:type="spellEnd"/>
      <w:r w:rsidRPr="001E2E41">
        <w:rPr>
          <w:rFonts w:asciiTheme="minorHAnsi" w:hAnsiTheme="minorHAnsi"/>
          <w:sz w:val="28"/>
          <w:szCs w:val="28"/>
        </w:rPr>
        <w:t>)</w:t>
      </w:r>
    </w:p>
    <w:p w14:paraId="4A5E774F" w14:textId="77777777" w:rsidR="00B91A98" w:rsidRPr="00B91A98" w:rsidRDefault="00B91A98" w:rsidP="00B91A98">
      <w:pPr>
        <w:spacing w:line="276" w:lineRule="auto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7846"/>
        <w:gridCol w:w="1322"/>
      </w:tblGrid>
      <w:tr w:rsidR="002921B8" w:rsidRPr="002921B8" w14:paraId="76E0D3E0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1E7CC2D4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7846" w:type="dxa"/>
            <w:shd w:val="clear" w:color="auto" w:fill="auto"/>
          </w:tcPr>
          <w:p w14:paraId="334B0899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Apologies</w:t>
            </w:r>
          </w:p>
          <w:p w14:paraId="6095974B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22" w:type="dxa"/>
            <w:shd w:val="clear" w:color="auto" w:fill="auto"/>
          </w:tcPr>
          <w:p w14:paraId="65D9FD8C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Action</w:t>
            </w:r>
          </w:p>
        </w:tc>
      </w:tr>
      <w:tr w:rsidR="002921B8" w:rsidRPr="002921B8" w14:paraId="163B046F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2A2D276C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846" w:type="dxa"/>
            <w:shd w:val="clear" w:color="auto" w:fill="auto"/>
          </w:tcPr>
          <w:p w14:paraId="23249E14" w14:textId="05AB2665" w:rsidR="003645FA" w:rsidRDefault="004F7737" w:rsidP="004F7737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Stephen Reed, Steve Baker, Hazel O’Neill, Helen Parslow</w:t>
            </w:r>
          </w:p>
          <w:p w14:paraId="4B9043DB" w14:textId="3C804120" w:rsidR="004F7737" w:rsidRPr="002921B8" w:rsidRDefault="004F7737" w:rsidP="004F7737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322" w:type="dxa"/>
            <w:shd w:val="clear" w:color="auto" w:fill="auto"/>
          </w:tcPr>
          <w:p w14:paraId="78880BD6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2921B8" w:rsidRPr="002921B8" w14:paraId="704521D9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7125DB2E" w14:textId="4ED13D61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7846" w:type="dxa"/>
            <w:shd w:val="clear" w:color="auto" w:fill="auto"/>
          </w:tcPr>
          <w:p w14:paraId="54567124" w14:textId="7C31AA11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Committee matters</w:t>
            </w:r>
          </w:p>
          <w:p w14:paraId="37259691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22" w:type="dxa"/>
            <w:shd w:val="clear" w:color="auto" w:fill="auto"/>
          </w:tcPr>
          <w:p w14:paraId="0C1A83F6" w14:textId="46DE763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</w:tr>
      <w:tr w:rsidR="002921B8" w:rsidRPr="002921B8" w14:paraId="36E38094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22CF0400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7846" w:type="dxa"/>
            <w:shd w:val="clear" w:color="auto" w:fill="auto"/>
          </w:tcPr>
          <w:p w14:paraId="032BE722" w14:textId="6A3AE776" w:rsidR="002E2A07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E2A07">
              <w:rPr>
                <w:rFonts w:asciiTheme="minorHAnsi" w:hAnsiTheme="minorHAnsi"/>
                <w:b/>
              </w:rPr>
              <w:t>2.1 Chair’s report (TA)</w:t>
            </w:r>
          </w:p>
          <w:p w14:paraId="0A186817" w14:textId="2DFC3E7B" w:rsidR="00DC3EB3" w:rsidRPr="00DC3EB3" w:rsidRDefault="0097360B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chair w</w:t>
            </w:r>
            <w:r w:rsidR="00DC3EB3" w:rsidRPr="00DC3EB3">
              <w:rPr>
                <w:rFonts w:asciiTheme="minorHAnsi" w:hAnsiTheme="minorHAnsi"/>
              </w:rPr>
              <w:t>elco</w:t>
            </w:r>
            <w:r w:rsidR="00DC3EB3">
              <w:rPr>
                <w:rFonts w:asciiTheme="minorHAnsi" w:hAnsiTheme="minorHAnsi"/>
              </w:rPr>
              <w:t>me</w:t>
            </w:r>
            <w:r w:rsidR="004F7737">
              <w:rPr>
                <w:rFonts w:asciiTheme="minorHAnsi" w:hAnsiTheme="minorHAnsi"/>
              </w:rPr>
              <w:t>d everyone to this meeting, which followed the AAG’s AGM.</w:t>
            </w:r>
          </w:p>
          <w:p w14:paraId="506267F4" w14:textId="77777777" w:rsidR="00C93781" w:rsidRDefault="00C93781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25B0EF6" w14:textId="39F6D13A" w:rsid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E2A07">
              <w:rPr>
                <w:rFonts w:asciiTheme="minorHAnsi" w:hAnsiTheme="minorHAnsi"/>
                <w:b/>
              </w:rPr>
              <w:t>2.2 Treasurer’s report (KG)</w:t>
            </w:r>
          </w:p>
          <w:p w14:paraId="345B2501" w14:textId="6DCB16BA" w:rsidR="002143D7" w:rsidRPr="002143D7" w:rsidRDefault="004F7737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accounts had just been presented at the AGM, so weren’t repeated, and are documented in the minutes of that meeting.</w:t>
            </w:r>
          </w:p>
          <w:p w14:paraId="464EB0D5" w14:textId="77777777" w:rsidR="002E2A07" w:rsidRDefault="002E2A0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6830019B" w14:textId="37EA65A1" w:rsidR="00A26A08" w:rsidRDefault="00A26A0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E2A07">
              <w:rPr>
                <w:rFonts w:asciiTheme="minorHAnsi" w:hAnsiTheme="minorHAnsi"/>
                <w:b/>
              </w:rPr>
              <w:t>2.3 Secretary’s report</w:t>
            </w:r>
            <w:r w:rsidR="002143D7">
              <w:rPr>
                <w:rFonts w:asciiTheme="minorHAnsi" w:hAnsiTheme="minorHAnsi"/>
                <w:b/>
              </w:rPr>
              <w:t xml:space="preserve"> (</w:t>
            </w:r>
            <w:r w:rsidR="000E6D4A">
              <w:rPr>
                <w:rFonts w:asciiTheme="minorHAnsi" w:hAnsiTheme="minorHAnsi"/>
                <w:b/>
              </w:rPr>
              <w:t>ZH)</w:t>
            </w:r>
          </w:p>
          <w:p w14:paraId="3649AFF9" w14:textId="46C70A60" w:rsidR="002143D7" w:rsidRDefault="002143D7" w:rsidP="002143D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 from the previous AAG committee meeting are online.</w:t>
            </w:r>
          </w:p>
          <w:p w14:paraId="2333DF0C" w14:textId="5C86F658" w:rsidR="004F7737" w:rsidRDefault="004F7737" w:rsidP="002143D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 of TA’s term: this will finish in December 2020, so the call for nominations for the position will need to be made in November. It will be added to the</w:t>
            </w:r>
            <w:r w:rsidR="004C2003">
              <w:rPr>
                <w:rFonts w:asciiTheme="minorHAnsi" w:hAnsiTheme="minorHAnsi"/>
              </w:rPr>
              <w:t xml:space="preserve"> meeting</w:t>
            </w:r>
            <w:r>
              <w:rPr>
                <w:rFonts w:asciiTheme="minorHAnsi" w:hAnsiTheme="minorHAnsi"/>
              </w:rPr>
              <w:t xml:space="preserve"> agenda for September meeting.</w:t>
            </w:r>
          </w:p>
          <w:p w14:paraId="27A7576E" w14:textId="77777777" w:rsidR="002143D7" w:rsidRDefault="002143D7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  <w:p w14:paraId="42DB81A9" w14:textId="55A60887" w:rsidR="003645FA" w:rsidRDefault="002143D7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2.4 Conference officer’s report (DI)</w:t>
            </w:r>
          </w:p>
          <w:p w14:paraId="474050A5" w14:textId="7A1A3515" w:rsidR="00897DD7" w:rsidRDefault="004C2003" w:rsidP="002921B8">
            <w:pPr>
              <w:contextualSpacing/>
              <w:jc w:val="both"/>
              <w:rPr>
                <w:rFonts w:asciiTheme="minorHAnsi" w:hAnsiTheme="minorHAnsi"/>
              </w:rPr>
            </w:pPr>
            <w:r w:rsidRPr="004C2003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conference will be rescheduled </w:t>
            </w:r>
            <w:r w:rsidR="00F95E56">
              <w:rPr>
                <w:rFonts w:asciiTheme="minorHAnsi" w:hAnsiTheme="minorHAnsi"/>
              </w:rPr>
              <w:t>to</w:t>
            </w:r>
            <w:r>
              <w:rPr>
                <w:rFonts w:asciiTheme="minorHAnsi" w:hAnsiTheme="minorHAnsi"/>
              </w:rPr>
              <w:t xml:space="preserve"> March 2021. The exact date will be decided based on the availability of the speakers.</w:t>
            </w:r>
            <w:r w:rsidR="00F95E56">
              <w:rPr>
                <w:rFonts w:asciiTheme="minorHAnsi" w:hAnsiTheme="minorHAnsi"/>
              </w:rPr>
              <w:t xml:space="preserve"> </w:t>
            </w:r>
          </w:p>
          <w:p w14:paraId="7E4F7DD0" w14:textId="77777777" w:rsidR="004C2003" w:rsidRDefault="004C2003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6F698C7" w14:textId="5B42D96B" w:rsidR="004C2003" w:rsidRDefault="004C2003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4C2003">
              <w:rPr>
                <w:rFonts w:asciiTheme="minorHAnsi" w:hAnsiTheme="minorHAnsi"/>
                <w:b/>
              </w:rPr>
              <w:t xml:space="preserve">2.5 </w:t>
            </w:r>
            <w:r>
              <w:rPr>
                <w:rFonts w:asciiTheme="minorHAnsi" w:hAnsiTheme="minorHAnsi"/>
                <w:b/>
              </w:rPr>
              <w:t>Effect and implications of Covid-19; sector, group, committee level (ALL)</w:t>
            </w:r>
          </w:p>
          <w:p w14:paraId="5CB486EB" w14:textId="77777777" w:rsidR="00EA1F08" w:rsidRDefault="004C2003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committee discussed their current experiences in term</w:t>
            </w:r>
            <w:r w:rsidR="00EA1F08">
              <w:rPr>
                <w:rFonts w:asciiTheme="minorHAnsi" w:hAnsiTheme="minorHAnsi"/>
              </w:rPr>
              <w:t>s of the effect of the pandemic, and the future implications. These included effects on:</w:t>
            </w:r>
          </w:p>
          <w:p w14:paraId="4842D7BC" w14:textId="42BECE98" w:rsidR="00EA1F08" w:rsidRPr="00EA1F08" w:rsidRDefault="00EA1F08" w:rsidP="00EA1F0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EA1F08">
              <w:rPr>
                <w:rFonts w:asciiTheme="minorHAnsi" w:hAnsiTheme="minorHAnsi"/>
              </w:rPr>
              <w:t>the archive</w:t>
            </w:r>
            <w:r>
              <w:rPr>
                <w:rFonts w:asciiTheme="minorHAnsi" w:hAnsiTheme="minorHAnsi"/>
              </w:rPr>
              <w:t xml:space="preserve"> and museum</w:t>
            </w:r>
            <w:r w:rsidRPr="00EA1F08">
              <w:rPr>
                <w:rFonts w:asciiTheme="minorHAnsi" w:hAnsiTheme="minorHAnsi"/>
              </w:rPr>
              <w:t xml:space="preserve"> sector</w:t>
            </w:r>
          </w:p>
          <w:p w14:paraId="0630B116" w14:textId="7B477BAC" w:rsidR="00EA0FA6" w:rsidRDefault="00EA1F08" w:rsidP="00EA1F0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</w:rPr>
            </w:pPr>
            <w:r w:rsidRPr="00EA1F08">
              <w:rPr>
                <w:rFonts w:asciiTheme="minorHAnsi" w:hAnsiTheme="minorHAnsi"/>
              </w:rPr>
              <w:t xml:space="preserve">the level of furloughing, and its effect </w:t>
            </w:r>
            <w:r>
              <w:rPr>
                <w:rFonts w:asciiTheme="minorHAnsi" w:hAnsiTheme="minorHAnsi"/>
              </w:rPr>
              <w:t>(</w:t>
            </w:r>
            <w:r w:rsidRPr="00EA1F08">
              <w:rPr>
                <w:rFonts w:asciiTheme="minorHAnsi" w:hAnsiTheme="minorHAnsi"/>
              </w:rPr>
              <w:t>together with building closures</w:t>
            </w:r>
            <w:r>
              <w:rPr>
                <w:rFonts w:asciiTheme="minorHAnsi" w:hAnsiTheme="minorHAnsi"/>
              </w:rPr>
              <w:t xml:space="preserve">) </w:t>
            </w:r>
            <w:r w:rsidRPr="00EA1F08">
              <w:rPr>
                <w:rFonts w:asciiTheme="minorHAnsi" w:hAnsiTheme="minorHAnsi"/>
              </w:rPr>
              <w:t>on the ability of archives staff to b</w:t>
            </w:r>
            <w:r>
              <w:rPr>
                <w:rFonts w:asciiTheme="minorHAnsi" w:hAnsiTheme="minorHAnsi"/>
              </w:rPr>
              <w:t>e able to carry out their jobs, and to provide access to archives for requests</w:t>
            </w:r>
          </w:p>
          <w:p w14:paraId="5A5C21B3" w14:textId="076AD7C1" w:rsidR="00EA1F08" w:rsidRDefault="00EA1F08" w:rsidP="00EA1F0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backlog of work that is being created</w:t>
            </w:r>
          </w:p>
          <w:p w14:paraId="07568A7E" w14:textId="4F81235A" w:rsidR="00EA1F08" w:rsidRPr="00EA1F08" w:rsidRDefault="00EA1F08" w:rsidP="00EA1F0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increased workload and pressures on staff when they return to work</w:t>
            </w:r>
          </w:p>
          <w:p w14:paraId="1576AF4A" w14:textId="7483D228" w:rsidR="00EA1F08" w:rsidRDefault="003475AE" w:rsidP="00EA1F0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threat of redundancies, and </w:t>
            </w:r>
            <w:r w:rsidR="00EA1F08">
              <w:rPr>
                <w:rFonts w:asciiTheme="minorHAnsi" w:hAnsiTheme="minorHAnsi"/>
              </w:rPr>
              <w:t>loss of experienced staff</w:t>
            </w:r>
          </w:p>
          <w:p w14:paraId="283611A8" w14:textId="46EBDEE7" w:rsidR="00EA1F08" w:rsidRDefault="00EA1F08" w:rsidP="00EA1F0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implications for early careers/new generation</w:t>
            </w:r>
            <w:r w:rsidR="0004743E">
              <w:rPr>
                <w:rFonts w:asciiTheme="minorHAnsi" w:hAnsiTheme="minorHAnsi"/>
              </w:rPr>
              <w:t xml:space="preserve"> workers</w:t>
            </w:r>
          </w:p>
          <w:p w14:paraId="7306E4E9" w14:textId="1531D9C1" w:rsidR="00EA1F08" w:rsidRDefault="00EA1F08" w:rsidP="00EA1F0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university sector (</w:t>
            </w:r>
            <w:r w:rsidR="0004743E">
              <w:rPr>
                <w:rFonts w:asciiTheme="minorHAnsi" w:hAnsiTheme="minorHAnsi"/>
              </w:rPr>
              <w:t>re. A</w:t>
            </w:r>
            <w:r>
              <w:rPr>
                <w:rFonts w:asciiTheme="minorHAnsi" w:hAnsiTheme="minorHAnsi"/>
              </w:rPr>
              <w:t>rchaeology generally)</w:t>
            </w:r>
          </w:p>
          <w:p w14:paraId="2A197542" w14:textId="301D0BB2" w:rsidR="00EA1F08" w:rsidRDefault="00EA1F08" w:rsidP="00EA1F0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reduced current and future student numbers</w:t>
            </w:r>
          </w:p>
          <w:p w14:paraId="6ECAE678" w14:textId="6D3EFD4E" w:rsidR="00EA1F08" w:rsidRDefault="00EA1F08" w:rsidP="00EA1F0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resulting financial shortfalls</w:t>
            </w:r>
          </w:p>
          <w:p w14:paraId="673A83E6" w14:textId="2DAD5CB9" w:rsidR="00EA1F08" w:rsidRDefault="00EA1F08" w:rsidP="00EA1F0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current stop on fieldwork</w:t>
            </w:r>
          </w:p>
          <w:p w14:paraId="60F89837" w14:textId="36EA4BE7" w:rsidR="00EA1F08" w:rsidRPr="00EA1F08" w:rsidRDefault="003475AE" w:rsidP="00EA1F0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/>
              </w:rPr>
            </w:pPr>
            <w:r w:rsidRPr="003475AE">
              <w:rPr>
                <w:rFonts w:asciiTheme="minorHAnsi" w:hAnsiTheme="minorHAnsi"/>
              </w:rPr>
              <w:t xml:space="preserve">threat of redundancies, and </w:t>
            </w:r>
            <w:r w:rsidR="008826A7">
              <w:rPr>
                <w:rFonts w:asciiTheme="minorHAnsi" w:hAnsiTheme="minorHAnsi"/>
              </w:rPr>
              <w:t>loss of experienced staff</w:t>
            </w:r>
          </w:p>
          <w:p w14:paraId="103D77DF" w14:textId="5042FB19" w:rsidR="008826A7" w:rsidRPr="003475AE" w:rsidRDefault="00EA1F08" w:rsidP="002921B8">
            <w:pPr>
              <w:contextualSpacing/>
              <w:jc w:val="both"/>
              <w:rPr>
                <w:rFonts w:asciiTheme="minorHAnsi" w:hAnsiTheme="minorHAnsi"/>
              </w:rPr>
            </w:pPr>
            <w:proofErr w:type="gramStart"/>
            <w:r w:rsidRPr="003475AE">
              <w:rPr>
                <w:rFonts w:asciiTheme="minorHAnsi" w:hAnsiTheme="minorHAnsi"/>
              </w:rPr>
              <w:t>and</w:t>
            </w:r>
            <w:proofErr w:type="gramEnd"/>
            <w:r w:rsidRPr="003475AE">
              <w:rPr>
                <w:rFonts w:asciiTheme="minorHAnsi" w:hAnsiTheme="minorHAnsi"/>
              </w:rPr>
              <w:t xml:space="preserve"> the challenges that these will continue to cause over the coming years.</w:t>
            </w:r>
            <w:r w:rsidR="003475AE">
              <w:rPr>
                <w:rFonts w:asciiTheme="minorHAnsi" w:hAnsiTheme="minorHAnsi"/>
              </w:rPr>
              <w:t xml:space="preserve"> </w:t>
            </w:r>
            <w:r w:rsidR="003475AE" w:rsidRPr="003475AE">
              <w:rPr>
                <w:rFonts w:asciiTheme="minorHAnsi" w:hAnsiTheme="minorHAnsi"/>
              </w:rPr>
              <w:t xml:space="preserve">Possibly counter-intuitively, lockdown has </w:t>
            </w:r>
            <w:r w:rsidR="008826A7" w:rsidRPr="003475AE">
              <w:rPr>
                <w:rFonts w:asciiTheme="minorHAnsi" w:hAnsiTheme="minorHAnsi"/>
              </w:rPr>
              <w:t xml:space="preserve">also presented some opportunity; where government </w:t>
            </w:r>
            <w:proofErr w:type="gramStart"/>
            <w:r w:rsidR="008826A7" w:rsidRPr="003475AE">
              <w:rPr>
                <w:rFonts w:asciiTheme="minorHAnsi" w:hAnsiTheme="minorHAnsi"/>
              </w:rPr>
              <w:t>staff have</w:t>
            </w:r>
            <w:proofErr w:type="gramEnd"/>
            <w:r w:rsidR="008826A7" w:rsidRPr="003475AE">
              <w:rPr>
                <w:rFonts w:asciiTheme="minorHAnsi" w:hAnsiTheme="minorHAnsi"/>
              </w:rPr>
              <w:t xml:space="preserve"> not been furloughed, this has meant that some backlog</w:t>
            </w:r>
            <w:r w:rsidR="0004743E">
              <w:rPr>
                <w:rFonts w:asciiTheme="minorHAnsi" w:hAnsiTheme="minorHAnsi"/>
              </w:rPr>
              <w:t xml:space="preserve"> projects</w:t>
            </w:r>
            <w:r w:rsidR="008826A7" w:rsidRPr="003475AE">
              <w:rPr>
                <w:rFonts w:asciiTheme="minorHAnsi" w:hAnsiTheme="minorHAnsi"/>
              </w:rPr>
              <w:t xml:space="preserve"> have been cleared.</w:t>
            </w:r>
          </w:p>
          <w:p w14:paraId="0AF8B279" w14:textId="77777777" w:rsidR="00EA1F08" w:rsidRPr="003475AE" w:rsidRDefault="00EA1F0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00606535" w14:textId="77777777" w:rsidR="00EA1F08" w:rsidRDefault="004C2003" w:rsidP="002921B8">
            <w:pPr>
              <w:contextualSpacing/>
              <w:jc w:val="both"/>
              <w:rPr>
                <w:rFonts w:asciiTheme="minorHAnsi" w:hAnsiTheme="minorHAnsi"/>
              </w:rPr>
            </w:pPr>
            <w:r w:rsidRPr="003475AE">
              <w:rPr>
                <w:rFonts w:asciiTheme="minorHAnsi" w:hAnsiTheme="minorHAnsi"/>
              </w:rPr>
              <w:t xml:space="preserve">It was also </w:t>
            </w:r>
            <w:r>
              <w:rPr>
                <w:rFonts w:asciiTheme="minorHAnsi" w:hAnsiTheme="minorHAnsi"/>
              </w:rPr>
              <w:t>noted that</w:t>
            </w:r>
            <w:r w:rsidR="00EA1F08">
              <w:rPr>
                <w:rFonts w:asciiTheme="minorHAnsi" w:hAnsiTheme="minorHAnsi"/>
              </w:rPr>
              <w:t>:</w:t>
            </w:r>
          </w:p>
          <w:p w14:paraId="6996373E" w14:textId="23BEF255" w:rsidR="00EA1F08" w:rsidRPr="0004743E" w:rsidRDefault="00EA1F08" w:rsidP="0004743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</w:rPr>
            </w:pPr>
            <w:r w:rsidRPr="0004743E">
              <w:rPr>
                <w:rFonts w:asciiTheme="minorHAnsi" w:hAnsiTheme="minorHAnsi"/>
              </w:rPr>
              <w:t>Historic England ha</w:t>
            </w:r>
            <w:r w:rsidR="0004743E" w:rsidRPr="0004743E">
              <w:rPr>
                <w:rFonts w:asciiTheme="minorHAnsi" w:hAnsiTheme="minorHAnsi"/>
              </w:rPr>
              <w:t>d</w:t>
            </w:r>
            <w:r w:rsidRPr="0004743E">
              <w:rPr>
                <w:rFonts w:asciiTheme="minorHAnsi" w:hAnsiTheme="minorHAnsi"/>
              </w:rPr>
              <w:t xml:space="preserve"> a</w:t>
            </w:r>
            <w:r w:rsidR="0004743E" w:rsidRPr="0004743E">
              <w:rPr>
                <w:rFonts w:asciiTheme="minorHAnsi" w:hAnsiTheme="minorHAnsi"/>
              </w:rPr>
              <w:t xml:space="preserve"> </w:t>
            </w:r>
            <w:r w:rsidR="0004743E" w:rsidRPr="0004743E">
              <w:rPr>
                <w:rFonts w:asciiTheme="minorHAnsi" w:hAnsiTheme="minorHAnsi"/>
                <w:i/>
              </w:rPr>
              <w:t>Covid-19</w:t>
            </w:r>
            <w:r w:rsidRPr="0004743E">
              <w:rPr>
                <w:rFonts w:asciiTheme="minorHAnsi" w:hAnsiTheme="minorHAnsi"/>
                <w:i/>
              </w:rPr>
              <w:t xml:space="preserve"> </w:t>
            </w:r>
            <w:r w:rsidR="0004743E" w:rsidRPr="0004743E">
              <w:rPr>
                <w:rFonts w:asciiTheme="minorHAnsi" w:hAnsiTheme="minorHAnsi"/>
                <w:i/>
              </w:rPr>
              <w:t>E</w:t>
            </w:r>
            <w:r w:rsidRPr="0004743E">
              <w:rPr>
                <w:rFonts w:asciiTheme="minorHAnsi" w:hAnsiTheme="minorHAnsi"/>
                <w:i/>
              </w:rPr>
              <w:t>mergency</w:t>
            </w:r>
            <w:r w:rsidR="0004743E" w:rsidRPr="0004743E">
              <w:rPr>
                <w:rFonts w:asciiTheme="minorHAnsi" w:hAnsiTheme="minorHAnsi"/>
                <w:i/>
              </w:rPr>
              <w:t xml:space="preserve"> Response</w:t>
            </w:r>
            <w:r w:rsidRPr="0004743E">
              <w:rPr>
                <w:rFonts w:asciiTheme="minorHAnsi" w:hAnsiTheme="minorHAnsi"/>
                <w:i/>
              </w:rPr>
              <w:t xml:space="preserve"> </w:t>
            </w:r>
            <w:r w:rsidR="0004743E" w:rsidRPr="0004743E">
              <w:rPr>
                <w:rFonts w:asciiTheme="minorHAnsi" w:hAnsiTheme="minorHAnsi"/>
                <w:i/>
              </w:rPr>
              <w:t>F</w:t>
            </w:r>
            <w:r w:rsidRPr="0004743E">
              <w:rPr>
                <w:rFonts w:asciiTheme="minorHAnsi" w:hAnsiTheme="minorHAnsi"/>
                <w:i/>
              </w:rPr>
              <w:t>und</w:t>
            </w:r>
            <w:r w:rsidRPr="0004743E">
              <w:rPr>
                <w:rFonts w:asciiTheme="minorHAnsi" w:hAnsiTheme="minorHAnsi"/>
              </w:rPr>
              <w:t xml:space="preserve"> </w:t>
            </w:r>
            <w:r w:rsidR="0004743E" w:rsidRPr="0004743E">
              <w:rPr>
                <w:rFonts w:asciiTheme="minorHAnsi" w:hAnsiTheme="minorHAnsi"/>
              </w:rPr>
              <w:t xml:space="preserve">(now closed), set up in response to its </w:t>
            </w:r>
            <w:r w:rsidR="0004743E" w:rsidRPr="0004743E">
              <w:rPr>
                <w:rFonts w:asciiTheme="minorHAnsi" w:hAnsiTheme="minorHAnsi"/>
                <w:i/>
              </w:rPr>
              <w:t>Survey of COVID-19 Effects on the Heritage Sector</w:t>
            </w:r>
            <w:r w:rsidR="0004743E">
              <w:rPr>
                <w:rFonts w:asciiTheme="minorHAnsi" w:hAnsiTheme="minorHAnsi"/>
              </w:rPr>
              <w:t xml:space="preserve"> (</w:t>
            </w:r>
            <w:hyperlink r:id="rId7" w:history="1">
              <w:r w:rsidR="0004743E" w:rsidRPr="0004743E">
                <w:rPr>
                  <w:rStyle w:val="Hyperlink"/>
                  <w:rFonts w:asciiTheme="minorHAnsi" w:hAnsiTheme="minorHAnsi"/>
                </w:rPr>
                <w:t>https://historicengland.org.uk/coronavirus/heritage-sector/survey/</w:t>
              </w:r>
            </w:hyperlink>
            <w:r w:rsidR="0004743E">
              <w:rPr>
                <w:rFonts w:asciiTheme="minorHAnsi" w:hAnsiTheme="minorHAnsi"/>
              </w:rPr>
              <w:t xml:space="preserve"> for results).</w:t>
            </w:r>
          </w:p>
          <w:p w14:paraId="2E9BB8E9" w14:textId="5243C3FD" w:rsidR="004C2003" w:rsidRPr="00EA1F08" w:rsidRDefault="004C2003" w:rsidP="00EA1F0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/>
              </w:rPr>
            </w:pPr>
            <w:proofErr w:type="spellStart"/>
            <w:r w:rsidRPr="00EA1F08">
              <w:rPr>
                <w:rFonts w:asciiTheme="minorHAnsi" w:hAnsiTheme="minorHAnsi"/>
              </w:rPr>
              <w:t>CIfA</w:t>
            </w:r>
            <w:proofErr w:type="spellEnd"/>
            <w:r w:rsidRPr="00EA1F08">
              <w:rPr>
                <w:rFonts w:asciiTheme="minorHAnsi" w:hAnsiTheme="minorHAnsi"/>
              </w:rPr>
              <w:t xml:space="preserve"> have recently opened a </w:t>
            </w:r>
            <w:r w:rsidRPr="00EA1F08">
              <w:rPr>
                <w:rFonts w:asciiTheme="minorHAnsi" w:hAnsiTheme="minorHAnsi"/>
                <w:i/>
              </w:rPr>
              <w:t>Covid-19: Archaeology sector recovery survey</w:t>
            </w:r>
            <w:r w:rsidRPr="00EA1F08">
              <w:rPr>
                <w:rFonts w:asciiTheme="minorHAnsi" w:hAnsiTheme="minorHAnsi"/>
              </w:rPr>
              <w:t>, open as long as necessary, but with responses encouraged by 29 June.</w:t>
            </w:r>
          </w:p>
          <w:p w14:paraId="7AD93CD4" w14:textId="1BAEE724" w:rsidR="00897DD7" w:rsidRPr="002143D7" w:rsidRDefault="00897DD7" w:rsidP="00EA0FA6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322" w:type="dxa"/>
            <w:shd w:val="clear" w:color="auto" w:fill="auto"/>
          </w:tcPr>
          <w:p w14:paraId="3D130921" w14:textId="77777777" w:rsid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998886D" w14:textId="77777777" w:rsidR="008634FB" w:rsidRDefault="008634FB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655DF399" w14:textId="77777777" w:rsidR="00DC3EB3" w:rsidRDefault="00DC3EB3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A742C04" w14:textId="77777777" w:rsidR="00DC3EB3" w:rsidRDefault="00DC3EB3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BB693B1" w14:textId="77777777" w:rsidR="00897DD7" w:rsidRDefault="00897DD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15F9FF8" w14:textId="77777777" w:rsidR="0097360B" w:rsidRDefault="0097360B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64CBBD4" w14:textId="77777777" w:rsidR="00897DD7" w:rsidRDefault="00897DD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8CE7547" w14:textId="66852090" w:rsidR="00897DD7" w:rsidRDefault="00897DD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637606A6" w14:textId="77777777" w:rsidR="00897DD7" w:rsidRDefault="00897DD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1E9F0B0" w14:textId="77777777" w:rsidR="00897DD7" w:rsidRDefault="00897DD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6C3565F" w14:textId="77777777" w:rsidR="00897DD7" w:rsidRDefault="00897DD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ED54A76" w14:textId="77777777" w:rsidR="00897DD7" w:rsidRDefault="00897DD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4320B24" w14:textId="5295EBE1" w:rsidR="008C5CB5" w:rsidRDefault="004C2003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ZH</w:t>
            </w:r>
          </w:p>
          <w:p w14:paraId="0EBF5578" w14:textId="77777777" w:rsidR="00897DD7" w:rsidRDefault="00897DD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120D5657" w14:textId="77777777" w:rsidR="00897DD7" w:rsidRDefault="00897DD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4B60D37" w14:textId="77777777" w:rsidR="00F95E56" w:rsidRDefault="00F95E56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AFF8022" w14:textId="7725C700" w:rsidR="00F95E56" w:rsidRPr="002921B8" w:rsidRDefault="00F95E56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</w:t>
            </w:r>
          </w:p>
        </w:tc>
      </w:tr>
      <w:tr w:rsidR="002921B8" w:rsidRPr="002921B8" w14:paraId="0D1B444F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2730657D" w14:textId="3BF466D3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lastRenderedPageBreak/>
              <w:t>3.</w:t>
            </w:r>
          </w:p>
        </w:tc>
        <w:tc>
          <w:tcPr>
            <w:tcW w:w="7846" w:type="dxa"/>
            <w:shd w:val="clear" w:color="auto" w:fill="auto"/>
          </w:tcPr>
          <w:p w14:paraId="3B238A07" w14:textId="77777777" w:rsid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 xml:space="preserve">Representation to </w:t>
            </w:r>
            <w:proofErr w:type="spellStart"/>
            <w:r w:rsidRPr="002921B8">
              <w:rPr>
                <w:rFonts w:asciiTheme="minorHAnsi" w:hAnsiTheme="minorHAnsi"/>
                <w:b/>
              </w:rPr>
              <w:t>CIfA</w:t>
            </w:r>
            <w:proofErr w:type="spellEnd"/>
            <w:r w:rsidRPr="002921B8">
              <w:rPr>
                <w:rFonts w:asciiTheme="minorHAnsi" w:hAnsiTheme="minorHAnsi"/>
                <w:b/>
              </w:rPr>
              <w:t xml:space="preserve"> governance and in all </w:t>
            </w:r>
            <w:proofErr w:type="spellStart"/>
            <w:r w:rsidRPr="002921B8">
              <w:rPr>
                <w:rFonts w:asciiTheme="minorHAnsi" w:hAnsiTheme="minorHAnsi"/>
                <w:b/>
              </w:rPr>
              <w:t>CIfA</w:t>
            </w:r>
            <w:proofErr w:type="spellEnd"/>
            <w:r w:rsidRPr="002921B8">
              <w:rPr>
                <w:rFonts w:asciiTheme="minorHAnsi" w:hAnsiTheme="minorHAnsi"/>
                <w:b/>
              </w:rPr>
              <w:t xml:space="preserve"> activities</w:t>
            </w:r>
          </w:p>
          <w:p w14:paraId="06B2365E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22" w:type="dxa"/>
            <w:shd w:val="clear" w:color="auto" w:fill="auto"/>
          </w:tcPr>
          <w:p w14:paraId="7DDC7256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2921B8" w:rsidRPr="002921B8" w14:paraId="21C72F5D" w14:textId="77777777" w:rsidTr="00256112">
        <w:trPr>
          <w:trHeight w:val="330"/>
          <w:jc w:val="center"/>
        </w:trPr>
        <w:tc>
          <w:tcPr>
            <w:tcW w:w="1193" w:type="dxa"/>
            <w:shd w:val="clear" w:color="auto" w:fill="auto"/>
          </w:tcPr>
          <w:p w14:paraId="6A182FF0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846" w:type="dxa"/>
            <w:shd w:val="clear" w:color="auto" w:fill="auto"/>
          </w:tcPr>
          <w:p w14:paraId="270BD7B6" w14:textId="77777777" w:rsidR="009153D9" w:rsidRPr="009153D9" w:rsidRDefault="009153D9" w:rsidP="009153D9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9153D9">
              <w:rPr>
                <w:rFonts w:asciiTheme="minorHAnsi" w:hAnsiTheme="minorHAnsi"/>
                <w:b/>
              </w:rPr>
              <w:t xml:space="preserve">3.1 </w:t>
            </w:r>
            <w:proofErr w:type="spellStart"/>
            <w:r w:rsidRPr="009153D9">
              <w:rPr>
                <w:rFonts w:asciiTheme="minorHAnsi" w:hAnsiTheme="minorHAnsi"/>
                <w:b/>
              </w:rPr>
              <w:t>CIfA</w:t>
            </w:r>
            <w:proofErr w:type="spellEnd"/>
            <w:r w:rsidRPr="009153D9">
              <w:rPr>
                <w:rFonts w:asciiTheme="minorHAnsi" w:hAnsiTheme="minorHAnsi"/>
                <w:b/>
              </w:rPr>
              <w:t xml:space="preserve"> annual conference (Bath, 22-24 April 2020) ALL</w:t>
            </w:r>
          </w:p>
          <w:p w14:paraId="0FEBF081" w14:textId="2D5EC559" w:rsidR="00E86410" w:rsidRDefault="000008BD" w:rsidP="00E8641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was cancelled due to Covid-19, and will be rescheduled to 2021, with sessions remaining mostly the same.</w:t>
            </w:r>
            <w:r w:rsidR="00C57454">
              <w:rPr>
                <w:rFonts w:asciiTheme="minorHAnsi" w:hAnsiTheme="minorHAnsi"/>
              </w:rPr>
              <w:t xml:space="preserve"> The committee will look out for any session openings that might arise.</w:t>
            </w:r>
          </w:p>
          <w:p w14:paraId="6E65EF0F" w14:textId="77777777" w:rsidR="00830B0D" w:rsidRDefault="00830B0D" w:rsidP="00E86410">
            <w:pPr>
              <w:jc w:val="both"/>
              <w:rPr>
                <w:rFonts w:asciiTheme="minorHAnsi" w:hAnsiTheme="minorHAnsi"/>
              </w:rPr>
            </w:pPr>
          </w:p>
          <w:p w14:paraId="5791065D" w14:textId="2CD8BE89" w:rsidR="00830B0D" w:rsidRDefault="00830B0D" w:rsidP="00E86410">
            <w:pPr>
              <w:jc w:val="both"/>
              <w:rPr>
                <w:rFonts w:asciiTheme="minorHAnsi" w:hAnsiTheme="minorHAnsi"/>
                <w:b/>
              </w:rPr>
            </w:pPr>
            <w:r w:rsidRPr="00830B0D">
              <w:rPr>
                <w:rFonts w:asciiTheme="minorHAnsi" w:hAnsiTheme="minorHAnsi"/>
                <w:b/>
              </w:rPr>
              <w:t>3.2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0008BD">
              <w:rPr>
                <w:rFonts w:asciiTheme="minorHAnsi" w:hAnsiTheme="minorHAnsi"/>
                <w:b/>
              </w:rPr>
              <w:t xml:space="preserve">AAG breakout tearoom at </w:t>
            </w:r>
            <w:proofErr w:type="spellStart"/>
            <w:r w:rsidR="000008BD">
              <w:rPr>
                <w:rFonts w:asciiTheme="minorHAnsi" w:hAnsiTheme="minorHAnsi"/>
                <w:b/>
              </w:rPr>
              <w:t>CIfA’s</w:t>
            </w:r>
            <w:proofErr w:type="spellEnd"/>
            <w:r w:rsidR="000008BD">
              <w:rPr>
                <w:rFonts w:asciiTheme="minorHAnsi" w:hAnsiTheme="minorHAnsi"/>
                <w:b/>
              </w:rPr>
              <w:t xml:space="preserve"> virtual tea breaks on Zoom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12124CCA" w14:textId="72099C27" w:rsidR="000008BD" w:rsidRPr="000008BD" w:rsidRDefault="000008BD" w:rsidP="00E86410">
            <w:pPr>
              <w:jc w:val="both"/>
              <w:rPr>
                <w:rFonts w:asciiTheme="minorHAnsi" w:hAnsiTheme="minorHAnsi"/>
              </w:rPr>
            </w:pPr>
            <w:r w:rsidRPr="000008BD">
              <w:rPr>
                <w:rFonts w:asciiTheme="minorHAnsi" w:hAnsiTheme="minorHAnsi"/>
              </w:rPr>
              <w:t>This</w:t>
            </w:r>
            <w:r>
              <w:rPr>
                <w:rFonts w:asciiTheme="minorHAnsi" w:hAnsiTheme="minorHAnsi"/>
              </w:rPr>
              <w:t xml:space="preserve"> was discussed at the AGM, where interest was shown in a special AAG tea break. Of the few dates suggested, preference for 10 July is indicated (as many potential attendees will be busy before then, preparing for re-openings on 4 July). MK will arrange to host it on Zoom.</w:t>
            </w:r>
            <w:r w:rsidR="000357AF">
              <w:rPr>
                <w:rFonts w:asciiTheme="minorHAnsi" w:hAnsiTheme="minorHAnsi"/>
              </w:rPr>
              <w:t xml:space="preserve"> The committee will run this as a pilot and will be happy to host a second one on demand.</w:t>
            </w:r>
          </w:p>
          <w:p w14:paraId="63188BA4" w14:textId="77777777" w:rsidR="000008BD" w:rsidRDefault="000008BD" w:rsidP="00E86410">
            <w:pPr>
              <w:jc w:val="both"/>
              <w:rPr>
                <w:rFonts w:asciiTheme="minorHAnsi" w:hAnsiTheme="minorHAnsi"/>
              </w:rPr>
            </w:pPr>
          </w:p>
          <w:p w14:paraId="18849A25" w14:textId="13BAC922" w:rsidR="000008BD" w:rsidRPr="000008BD" w:rsidRDefault="000008BD" w:rsidP="00E86410">
            <w:pPr>
              <w:jc w:val="both"/>
              <w:rPr>
                <w:rFonts w:asciiTheme="minorHAnsi" w:hAnsiTheme="minorHAnsi"/>
                <w:b/>
              </w:rPr>
            </w:pPr>
            <w:r w:rsidRPr="000008BD">
              <w:rPr>
                <w:rFonts w:asciiTheme="minorHAnsi" w:hAnsiTheme="minorHAnsi"/>
                <w:b/>
              </w:rPr>
              <w:t xml:space="preserve">3.3 </w:t>
            </w:r>
            <w:proofErr w:type="spellStart"/>
            <w:r w:rsidRPr="000008BD">
              <w:rPr>
                <w:rFonts w:asciiTheme="minorHAnsi" w:hAnsiTheme="minorHAnsi"/>
                <w:b/>
              </w:rPr>
              <w:t>CIfA</w:t>
            </w:r>
            <w:proofErr w:type="spellEnd"/>
            <w:r w:rsidRPr="000008BD">
              <w:rPr>
                <w:rFonts w:asciiTheme="minorHAnsi" w:hAnsiTheme="minorHAnsi"/>
                <w:b/>
              </w:rPr>
              <w:t xml:space="preserve"> Strategic Plan 2020–</w:t>
            </w:r>
            <w:r>
              <w:rPr>
                <w:rFonts w:asciiTheme="minorHAnsi" w:hAnsiTheme="minorHAnsi"/>
                <w:b/>
              </w:rPr>
              <w:t>2030</w:t>
            </w:r>
          </w:p>
          <w:p w14:paraId="1BC3BE7E" w14:textId="35D6CB36" w:rsidR="00AD6511" w:rsidRDefault="000008BD" w:rsidP="00EF0B8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Comments on this are due by 25 July. Please email thoughts to TA who will compile them.</w:t>
            </w:r>
          </w:p>
          <w:p w14:paraId="572CA82E" w14:textId="2CA8622B" w:rsidR="00085A19" w:rsidRPr="00085A19" w:rsidRDefault="00085A19" w:rsidP="00A73893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322" w:type="dxa"/>
            <w:shd w:val="clear" w:color="auto" w:fill="auto"/>
          </w:tcPr>
          <w:p w14:paraId="2E490305" w14:textId="77777777" w:rsidR="00020B94" w:rsidRDefault="00020B94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0C5858B3" w14:textId="77777777" w:rsidR="00020B94" w:rsidRDefault="00020B94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44F937C" w14:textId="77777777" w:rsidR="009153D9" w:rsidRDefault="009153D9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0DD750F0" w14:textId="77777777" w:rsidR="00E86410" w:rsidRDefault="00E86410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625A34F8" w14:textId="77777777" w:rsidR="009153D9" w:rsidRDefault="009153D9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5B873E2" w14:textId="77777777" w:rsidR="000357AF" w:rsidRDefault="000357AF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3C3FEB2" w14:textId="77777777" w:rsidR="009153D9" w:rsidRDefault="009153D9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EAAB426" w14:textId="77777777" w:rsidR="00F25B5E" w:rsidRDefault="00F25B5E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7C5AE84" w14:textId="77777777" w:rsidR="00C57454" w:rsidRDefault="00C57454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A0186CC" w14:textId="77777777" w:rsidR="00830B0D" w:rsidRDefault="00830B0D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EF4D766" w14:textId="33CE9DB3" w:rsidR="00830B0D" w:rsidRDefault="000008BD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MK, ALL</w:t>
            </w:r>
          </w:p>
          <w:p w14:paraId="11F862B0" w14:textId="77777777" w:rsidR="00830B0D" w:rsidRDefault="00830B0D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FC2D5EB" w14:textId="77777777" w:rsidR="000008BD" w:rsidRDefault="000008BD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FDDD08A" w14:textId="77777777" w:rsidR="000008BD" w:rsidRDefault="000008BD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611222D" w14:textId="70959DE4" w:rsidR="00EF0B80" w:rsidRDefault="000008BD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TA, ALL</w:t>
            </w:r>
          </w:p>
          <w:p w14:paraId="20135C43" w14:textId="2B4C67A1" w:rsidR="00830B0D" w:rsidRPr="002921B8" w:rsidRDefault="00830B0D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2921B8" w:rsidRPr="002921B8" w14:paraId="3E56E876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7170BF06" w14:textId="04E5CCF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7846" w:type="dxa"/>
            <w:shd w:val="clear" w:color="auto" w:fill="auto"/>
          </w:tcPr>
          <w:p w14:paraId="5D730E13" w14:textId="77777777" w:rsid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Promote awareness of archaeological archives; seminars, workshops</w:t>
            </w:r>
          </w:p>
          <w:p w14:paraId="4F0E83C3" w14:textId="6BBA4F60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22" w:type="dxa"/>
            <w:shd w:val="clear" w:color="auto" w:fill="auto"/>
          </w:tcPr>
          <w:p w14:paraId="7AE1AA80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2921B8" w:rsidRPr="002921B8" w14:paraId="231E6105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2720C95D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846" w:type="dxa"/>
            <w:shd w:val="clear" w:color="auto" w:fill="auto"/>
          </w:tcPr>
          <w:p w14:paraId="73558506" w14:textId="77777777" w:rsidR="008C71AA" w:rsidRDefault="008C71AA" w:rsidP="008C71AA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8C71AA">
              <w:rPr>
                <w:rFonts w:asciiTheme="minorHAnsi" w:hAnsiTheme="minorHAnsi"/>
                <w:b/>
              </w:rPr>
              <w:t>4.1 Selection Toolkit project: Progress report KG</w:t>
            </w:r>
          </w:p>
          <w:p w14:paraId="05A6708B" w14:textId="56F1E8A7" w:rsidR="00F95E56" w:rsidRDefault="00A136E7" w:rsidP="008C71AA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F95E56">
              <w:rPr>
                <w:rFonts w:asciiTheme="minorHAnsi" w:hAnsiTheme="minorHAnsi"/>
              </w:rPr>
              <w:t>he project has now finished</w:t>
            </w:r>
            <w:r>
              <w:rPr>
                <w:rFonts w:asciiTheme="minorHAnsi" w:hAnsiTheme="minorHAnsi"/>
              </w:rPr>
              <w:t xml:space="preserve">. There seems to be </w:t>
            </w:r>
            <w:r w:rsidR="0004743E">
              <w:rPr>
                <w:rFonts w:asciiTheme="minorHAnsi" w:hAnsiTheme="minorHAnsi"/>
              </w:rPr>
              <w:t>variable</w:t>
            </w:r>
            <w:r>
              <w:rPr>
                <w:rFonts w:asciiTheme="minorHAnsi" w:hAnsiTheme="minorHAnsi"/>
              </w:rPr>
              <w:t xml:space="preserve"> take-up (varying regionally)</w:t>
            </w:r>
            <w:r w:rsidR="00F95E56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and so</w:t>
            </w:r>
            <w:r w:rsidR="00F95E56">
              <w:rPr>
                <w:rFonts w:asciiTheme="minorHAnsi" w:hAnsiTheme="minorHAnsi"/>
              </w:rPr>
              <w:t xml:space="preserve"> there is suggestion of</w:t>
            </w:r>
            <w:r>
              <w:rPr>
                <w:rFonts w:asciiTheme="minorHAnsi" w:hAnsiTheme="minorHAnsi"/>
              </w:rPr>
              <w:t xml:space="preserve"> the project team</w:t>
            </w:r>
            <w:r w:rsidR="00F95E56">
              <w:rPr>
                <w:rFonts w:asciiTheme="minorHAnsi" w:hAnsiTheme="minorHAnsi"/>
              </w:rPr>
              <w:t xml:space="preserve"> running a short on-line mini-workshop</w:t>
            </w:r>
            <w:r>
              <w:rPr>
                <w:rFonts w:asciiTheme="minorHAnsi" w:hAnsiTheme="minorHAnsi"/>
              </w:rPr>
              <w:t>/Q&amp;A session</w:t>
            </w:r>
            <w:r w:rsidR="00F95E56">
              <w:rPr>
                <w:rFonts w:asciiTheme="minorHAnsi" w:hAnsiTheme="minorHAnsi"/>
              </w:rPr>
              <w:t>.</w:t>
            </w:r>
          </w:p>
          <w:p w14:paraId="4EDC933E" w14:textId="77777777" w:rsidR="00F95E56" w:rsidRDefault="00F95E56" w:rsidP="008C71A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0A4C8B02" w14:textId="0DD23873" w:rsidR="00814322" w:rsidRDefault="00183DB6" w:rsidP="008C71AA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send KG a</w:t>
            </w:r>
            <w:r w:rsidR="0004743E">
              <w:rPr>
                <w:rFonts w:asciiTheme="minorHAnsi" w:hAnsiTheme="minorHAnsi"/>
              </w:rPr>
              <w:t>ny new and/or updated resources</w:t>
            </w:r>
            <w:r>
              <w:rPr>
                <w:rFonts w:asciiTheme="minorHAnsi" w:hAnsiTheme="minorHAnsi"/>
              </w:rPr>
              <w:t xml:space="preserve"> for the project webpages. </w:t>
            </w:r>
          </w:p>
          <w:p w14:paraId="405EE36D" w14:textId="77777777" w:rsidR="00183DB6" w:rsidRPr="008C71AA" w:rsidRDefault="00183DB6" w:rsidP="008C71A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2DD1F1B" w14:textId="37B59DED" w:rsidR="008C71AA" w:rsidRPr="008C71AA" w:rsidRDefault="008C71AA" w:rsidP="008C71AA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8C71AA">
              <w:rPr>
                <w:rFonts w:asciiTheme="minorHAnsi" w:hAnsiTheme="minorHAnsi"/>
                <w:b/>
              </w:rPr>
              <w:t xml:space="preserve">4.2 </w:t>
            </w:r>
            <w:r w:rsidR="00F95E56">
              <w:rPr>
                <w:rFonts w:asciiTheme="minorHAnsi" w:hAnsiTheme="minorHAnsi"/>
                <w:b/>
              </w:rPr>
              <w:t xml:space="preserve">AAG’s AGM day (18 </w:t>
            </w:r>
            <w:r w:rsidRPr="008C71AA">
              <w:rPr>
                <w:rFonts w:asciiTheme="minorHAnsi" w:hAnsiTheme="minorHAnsi"/>
                <w:b/>
              </w:rPr>
              <w:t>March 2020) ALL</w:t>
            </w:r>
          </w:p>
          <w:p w14:paraId="4574E322" w14:textId="31779D6A" w:rsidR="00AD6511" w:rsidRPr="00F95E56" w:rsidRDefault="00F95E56" w:rsidP="008C71AA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was cancelled due to Covid-19. The AGM was rescheduled to 17 June 2020 (preceding this committee meeting), and the conference day will be postponed until next year (see Item 2.4).</w:t>
            </w:r>
          </w:p>
          <w:p w14:paraId="66A494D3" w14:textId="77777777" w:rsidR="00F95E56" w:rsidRDefault="00F95E56" w:rsidP="008C71AA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  <w:p w14:paraId="54A38DA6" w14:textId="1E0C9DB4" w:rsidR="002800D0" w:rsidRDefault="008C71AA" w:rsidP="008C71AA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8C71AA">
              <w:rPr>
                <w:rFonts w:asciiTheme="minorHAnsi" w:hAnsiTheme="minorHAnsi"/>
                <w:b/>
              </w:rPr>
              <w:lastRenderedPageBreak/>
              <w:t xml:space="preserve">4.3 </w:t>
            </w:r>
            <w:r w:rsidR="002800D0">
              <w:rPr>
                <w:rFonts w:asciiTheme="minorHAnsi" w:hAnsiTheme="minorHAnsi"/>
                <w:b/>
              </w:rPr>
              <w:t xml:space="preserve">Plan the short articles in </w:t>
            </w:r>
            <w:r w:rsidR="002800D0" w:rsidRPr="002800D0">
              <w:rPr>
                <w:rFonts w:asciiTheme="minorHAnsi" w:hAnsiTheme="minorHAnsi"/>
                <w:b/>
                <w:i/>
              </w:rPr>
              <w:t>The Archaeologist</w:t>
            </w:r>
          </w:p>
          <w:p w14:paraId="78476B2D" w14:textId="30287E9E" w:rsidR="002800D0" w:rsidRPr="00712ADE" w:rsidRDefault="00712ADE" w:rsidP="008C71AA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Given the pressures on the committee at the moment, it </w:t>
            </w:r>
            <w:r w:rsidR="00034550">
              <w:rPr>
                <w:rFonts w:asciiTheme="minorHAnsi" w:hAnsiTheme="minorHAnsi"/>
              </w:rPr>
              <w:t>has been decided to delay these</w:t>
            </w:r>
            <w:r>
              <w:rPr>
                <w:rFonts w:asciiTheme="minorHAnsi" w:hAnsiTheme="minorHAnsi"/>
              </w:rPr>
              <w:t xml:space="preserve"> and revisit at the September committee meeting. In the meantime, </w:t>
            </w:r>
            <w:r w:rsidR="0004743E">
              <w:rPr>
                <w:rFonts w:asciiTheme="minorHAnsi" w:hAnsiTheme="minorHAnsi"/>
              </w:rPr>
              <w:t>the committee will enquire whether there is going</w:t>
            </w:r>
            <w:r>
              <w:rPr>
                <w:rFonts w:asciiTheme="minorHAnsi" w:hAnsiTheme="minorHAnsi"/>
              </w:rPr>
              <w:t xml:space="preserve"> to be a special Covid-19 issue of </w:t>
            </w:r>
            <w:r>
              <w:rPr>
                <w:rFonts w:asciiTheme="minorHAnsi" w:hAnsiTheme="minorHAnsi"/>
                <w:i/>
              </w:rPr>
              <w:t>The Archaeologist</w:t>
            </w:r>
            <w:r>
              <w:rPr>
                <w:rFonts w:asciiTheme="minorHAnsi" w:hAnsiTheme="minorHAnsi"/>
              </w:rPr>
              <w:t xml:space="preserve"> – if so, then it would seem best that the committee contribute a short comment on the implications of Covid-19 on the archives sector.</w:t>
            </w:r>
          </w:p>
          <w:p w14:paraId="66E7A26B" w14:textId="77777777" w:rsidR="002800D0" w:rsidRDefault="002800D0" w:rsidP="008C71AA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  <w:p w14:paraId="2A66AED7" w14:textId="77777777" w:rsidR="00712ADE" w:rsidRDefault="00712ADE" w:rsidP="008C71AA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4.4 Query from </w:t>
            </w:r>
            <w:r w:rsidRPr="00712ADE">
              <w:rPr>
                <w:rFonts w:asciiTheme="minorHAnsi" w:hAnsiTheme="minorHAnsi"/>
                <w:b/>
                <w:i/>
              </w:rPr>
              <w:t>EAC’s Archaeological Archives</w:t>
            </w:r>
            <w:r>
              <w:rPr>
                <w:rFonts w:asciiTheme="minorHAnsi" w:hAnsiTheme="minorHAnsi"/>
                <w:b/>
              </w:rPr>
              <w:t xml:space="preserve"> working group</w:t>
            </w:r>
          </w:p>
          <w:p w14:paraId="14E678BF" w14:textId="2D3C6443" w:rsidR="00712ADE" w:rsidRDefault="00712ADE" w:rsidP="008C71AA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Since the last committee meeting, </w:t>
            </w:r>
            <w:r w:rsidRPr="00712ADE">
              <w:rPr>
                <w:rFonts w:asciiTheme="minorHAnsi" w:hAnsiTheme="minorHAnsi"/>
              </w:rPr>
              <w:t>C. Tsang had</w:t>
            </w:r>
            <w:r>
              <w:rPr>
                <w:rFonts w:asciiTheme="minorHAnsi" w:hAnsiTheme="minorHAnsi"/>
              </w:rPr>
              <w:t xml:space="preserve"> asked </w:t>
            </w:r>
            <w:r w:rsidRPr="0004743E">
              <w:rPr>
                <w:rFonts w:asciiTheme="minorHAnsi" w:hAnsiTheme="minorHAnsi"/>
              </w:rPr>
              <w:t>for case studies to help illustrate</w:t>
            </w:r>
            <w:r w:rsidR="0004743E" w:rsidRPr="0004743E">
              <w:rPr>
                <w:rFonts w:asciiTheme="minorHAnsi" w:hAnsiTheme="minorHAnsi"/>
              </w:rPr>
              <w:t xml:space="preserve"> its selection guidance</w:t>
            </w:r>
            <w:r w:rsidR="0004743E">
              <w:rPr>
                <w:rFonts w:asciiTheme="minorHAnsi" w:hAnsiTheme="minorHAnsi"/>
              </w:rPr>
              <w:t xml:space="preserve"> (section on options for de-selected materials)</w:t>
            </w:r>
            <w:r w:rsidRPr="0004743E">
              <w:rPr>
                <w:rFonts w:asciiTheme="minorHAnsi" w:hAnsiTheme="minorHAnsi"/>
              </w:rPr>
              <w:t xml:space="preserve">. DF kindly supplied details for an </w:t>
            </w:r>
            <w:r>
              <w:rPr>
                <w:rFonts w:asciiTheme="minorHAnsi" w:hAnsiTheme="minorHAnsi"/>
              </w:rPr>
              <w:t>example, and no further action is needed.</w:t>
            </w:r>
          </w:p>
          <w:p w14:paraId="40429EB6" w14:textId="77777777" w:rsidR="000357AF" w:rsidRDefault="000357AF" w:rsidP="008C71A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6CF7E76" w14:textId="2F151BDC" w:rsidR="000357AF" w:rsidRDefault="000357AF" w:rsidP="008C71AA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4.5 Archives standards and guidance TA</w:t>
            </w:r>
          </w:p>
          <w:p w14:paraId="7133669B" w14:textId="4B9EEC12" w:rsidR="000357AF" w:rsidRPr="000357AF" w:rsidRDefault="000357AF" w:rsidP="008C71AA">
            <w:pPr>
              <w:contextualSpacing/>
              <w:jc w:val="both"/>
              <w:rPr>
                <w:rFonts w:asciiTheme="minorHAnsi" w:hAnsiTheme="minorHAnsi"/>
              </w:rPr>
            </w:pPr>
            <w:r w:rsidRPr="000357AF">
              <w:rPr>
                <w:rFonts w:asciiTheme="minorHAnsi" w:hAnsiTheme="minorHAnsi"/>
              </w:rPr>
              <w:t>The updates on the Archives S&amp;G</w:t>
            </w:r>
            <w:r>
              <w:rPr>
                <w:rFonts w:asciiTheme="minorHAnsi" w:hAnsiTheme="minorHAnsi"/>
              </w:rPr>
              <w:t>,</w:t>
            </w:r>
            <w:r w:rsidRPr="000357AF">
              <w:rPr>
                <w:rFonts w:asciiTheme="minorHAnsi" w:hAnsiTheme="minorHAnsi"/>
              </w:rPr>
              <w:t xml:space="preserve"> which the Committee worked on in February</w:t>
            </w:r>
            <w:r>
              <w:rPr>
                <w:rFonts w:asciiTheme="minorHAnsi" w:hAnsiTheme="minorHAnsi"/>
              </w:rPr>
              <w:t>,</w:t>
            </w:r>
            <w:r w:rsidRPr="000357A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were</w:t>
            </w:r>
            <w:r w:rsidRPr="000357AF">
              <w:rPr>
                <w:rFonts w:asciiTheme="minorHAnsi" w:hAnsiTheme="minorHAnsi"/>
              </w:rPr>
              <w:t xml:space="preserve"> published on June 5</w:t>
            </w:r>
            <w:r w:rsidRPr="000357AF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>.</w:t>
            </w:r>
          </w:p>
          <w:p w14:paraId="5E1345D5" w14:textId="29222D2A" w:rsidR="00AD6511" w:rsidRPr="00712ADE" w:rsidRDefault="00AD6511" w:rsidP="00712AD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22" w:type="dxa"/>
            <w:shd w:val="clear" w:color="auto" w:fill="auto"/>
          </w:tcPr>
          <w:p w14:paraId="2CA4EE13" w14:textId="77777777" w:rsidR="002921B8" w:rsidRDefault="002921B8" w:rsidP="002921B8">
            <w:pPr>
              <w:rPr>
                <w:rFonts w:asciiTheme="minorHAnsi" w:hAnsiTheme="minorHAnsi"/>
              </w:rPr>
            </w:pPr>
          </w:p>
          <w:p w14:paraId="639D25A1" w14:textId="77777777" w:rsidR="008634FB" w:rsidRDefault="008634FB" w:rsidP="002921B8">
            <w:pPr>
              <w:rPr>
                <w:rFonts w:asciiTheme="minorHAnsi" w:hAnsiTheme="minorHAnsi"/>
              </w:rPr>
            </w:pPr>
          </w:p>
          <w:p w14:paraId="16266A30" w14:textId="77777777" w:rsidR="00F95E56" w:rsidRDefault="00F95E56" w:rsidP="002921B8">
            <w:pPr>
              <w:rPr>
                <w:rFonts w:asciiTheme="minorHAnsi" w:hAnsiTheme="minorHAnsi"/>
              </w:rPr>
            </w:pPr>
          </w:p>
          <w:p w14:paraId="7FE9AEDA" w14:textId="77777777" w:rsidR="00A136E7" w:rsidRDefault="00A136E7" w:rsidP="002921B8">
            <w:pPr>
              <w:rPr>
                <w:rFonts w:asciiTheme="minorHAnsi" w:hAnsiTheme="minorHAnsi"/>
              </w:rPr>
            </w:pPr>
          </w:p>
          <w:p w14:paraId="2E4248CB" w14:textId="77777777" w:rsidR="00F95E56" w:rsidRDefault="00F95E56" w:rsidP="002921B8">
            <w:pPr>
              <w:rPr>
                <w:rFonts w:asciiTheme="minorHAnsi" w:hAnsiTheme="minorHAnsi"/>
              </w:rPr>
            </w:pPr>
          </w:p>
          <w:p w14:paraId="57207BF6" w14:textId="5F20410D" w:rsidR="00F95E56" w:rsidRDefault="00F95E56" w:rsidP="002921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KG, ALL</w:t>
            </w:r>
          </w:p>
          <w:p w14:paraId="1EB98E65" w14:textId="77777777" w:rsidR="00FD0D51" w:rsidRDefault="00FD0D51" w:rsidP="002921B8">
            <w:pPr>
              <w:rPr>
                <w:rFonts w:asciiTheme="minorHAnsi" w:hAnsiTheme="minorHAnsi"/>
              </w:rPr>
            </w:pPr>
          </w:p>
          <w:p w14:paraId="4F988AAA" w14:textId="77777777" w:rsidR="00FD0D51" w:rsidRDefault="00FD0D51" w:rsidP="002921B8">
            <w:pPr>
              <w:rPr>
                <w:rFonts w:asciiTheme="minorHAnsi" w:hAnsiTheme="minorHAnsi"/>
              </w:rPr>
            </w:pPr>
          </w:p>
          <w:p w14:paraId="2A0C6AA9" w14:textId="77777777" w:rsidR="00FD0D51" w:rsidRDefault="00FD0D51" w:rsidP="002921B8">
            <w:pPr>
              <w:rPr>
                <w:rFonts w:asciiTheme="minorHAnsi" w:hAnsiTheme="minorHAnsi"/>
              </w:rPr>
            </w:pPr>
          </w:p>
          <w:p w14:paraId="39649323" w14:textId="77777777" w:rsidR="00FD0D51" w:rsidRDefault="00FD0D51" w:rsidP="002921B8">
            <w:pPr>
              <w:rPr>
                <w:rFonts w:asciiTheme="minorHAnsi" w:hAnsiTheme="minorHAnsi"/>
              </w:rPr>
            </w:pPr>
          </w:p>
          <w:p w14:paraId="07B60BBD" w14:textId="77777777" w:rsidR="00FD0D51" w:rsidRDefault="00FD0D51" w:rsidP="002921B8">
            <w:pPr>
              <w:rPr>
                <w:rFonts w:asciiTheme="minorHAnsi" w:hAnsiTheme="minorHAnsi"/>
              </w:rPr>
            </w:pPr>
          </w:p>
          <w:p w14:paraId="5707B395" w14:textId="77777777" w:rsidR="00D76161" w:rsidRDefault="00D76161" w:rsidP="002921B8">
            <w:pPr>
              <w:rPr>
                <w:rFonts w:asciiTheme="minorHAnsi" w:hAnsiTheme="minorHAnsi"/>
              </w:rPr>
            </w:pPr>
          </w:p>
          <w:p w14:paraId="4AB392CB" w14:textId="77777777" w:rsidR="00B64D84" w:rsidRDefault="00B64D84" w:rsidP="002921B8">
            <w:pPr>
              <w:rPr>
                <w:rFonts w:asciiTheme="minorHAnsi" w:hAnsiTheme="minorHAnsi"/>
              </w:rPr>
            </w:pPr>
          </w:p>
          <w:p w14:paraId="661344DE" w14:textId="77777777" w:rsidR="00B64D84" w:rsidRDefault="00B64D84" w:rsidP="002921B8">
            <w:pPr>
              <w:rPr>
                <w:rFonts w:asciiTheme="minorHAnsi" w:hAnsiTheme="minorHAnsi"/>
              </w:rPr>
            </w:pPr>
          </w:p>
          <w:p w14:paraId="0C45F1A9" w14:textId="77777777" w:rsidR="00B64D84" w:rsidRDefault="00B64D84" w:rsidP="002921B8">
            <w:pPr>
              <w:rPr>
                <w:rFonts w:asciiTheme="minorHAnsi" w:hAnsiTheme="minorHAnsi"/>
              </w:rPr>
            </w:pPr>
          </w:p>
          <w:p w14:paraId="7254A148" w14:textId="77777777" w:rsidR="00B64D84" w:rsidRDefault="00B64D84" w:rsidP="002921B8">
            <w:pPr>
              <w:rPr>
                <w:rFonts w:asciiTheme="minorHAnsi" w:hAnsiTheme="minorHAnsi"/>
              </w:rPr>
            </w:pPr>
          </w:p>
          <w:p w14:paraId="33BC2C89" w14:textId="77777777" w:rsidR="00B64D84" w:rsidRDefault="00B64D84" w:rsidP="002921B8">
            <w:pPr>
              <w:rPr>
                <w:rFonts w:asciiTheme="minorHAnsi" w:hAnsiTheme="minorHAnsi"/>
              </w:rPr>
            </w:pPr>
          </w:p>
          <w:p w14:paraId="0224EFA1" w14:textId="77777777" w:rsidR="00712ADE" w:rsidRDefault="00712ADE" w:rsidP="002921B8">
            <w:pPr>
              <w:rPr>
                <w:rFonts w:asciiTheme="minorHAnsi" w:hAnsiTheme="minorHAnsi"/>
              </w:rPr>
            </w:pPr>
          </w:p>
          <w:p w14:paraId="54C55BB0" w14:textId="762E677E" w:rsidR="00712ADE" w:rsidRDefault="00712ADE" w:rsidP="002921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TA, ALL</w:t>
            </w:r>
          </w:p>
          <w:p w14:paraId="5E09A9F6" w14:textId="77777777" w:rsidR="00712ADE" w:rsidRDefault="00712ADE" w:rsidP="002921B8">
            <w:pPr>
              <w:rPr>
                <w:rFonts w:asciiTheme="minorHAnsi" w:hAnsiTheme="minorHAnsi"/>
              </w:rPr>
            </w:pPr>
          </w:p>
          <w:p w14:paraId="33CA1E3C" w14:textId="77777777" w:rsidR="00712ADE" w:rsidRDefault="00712ADE" w:rsidP="002921B8">
            <w:pPr>
              <w:rPr>
                <w:rFonts w:asciiTheme="minorHAnsi" w:hAnsiTheme="minorHAnsi"/>
              </w:rPr>
            </w:pPr>
          </w:p>
          <w:p w14:paraId="6D454149" w14:textId="77777777" w:rsidR="00712ADE" w:rsidRDefault="00712ADE" w:rsidP="002921B8">
            <w:pPr>
              <w:rPr>
                <w:rFonts w:asciiTheme="minorHAnsi" w:hAnsiTheme="minorHAnsi"/>
              </w:rPr>
            </w:pPr>
          </w:p>
          <w:p w14:paraId="55055477" w14:textId="77777777" w:rsidR="00B64D84" w:rsidRDefault="00B64D84" w:rsidP="002921B8">
            <w:pPr>
              <w:rPr>
                <w:rFonts w:asciiTheme="minorHAnsi" w:hAnsiTheme="minorHAnsi"/>
              </w:rPr>
            </w:pPr>
          </w:p>
          <w:p w14:paraId="23A2442E" w14:textId="3146528E" w:rsidR="00814322" w:rsidRPr="002921B8" w:rsidRDefault="00814322" w:rsidP="002921B8">
            <w:pPr>
              <w:rPr>
                <w:rFonts w:asciiTheme="minorHAnsi" w:hAnsiTheme="minorHAnsi"/>
              </w:rPr>
            </w:pPr>
          </w:p>
        </w:tc>
      </w:tr>
      <w:tr w:rsidR="002921B8" w:rsidRPr="002921B8" w14:paraId="4D61B277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5F7CBB28" w14:textId="5BF43E2B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lastRenderedPageBreak/>
              <w:t>5.</w:t>
            </w:r>
          </w:p>
        </w:tc>
        <w:tc>
          <w:tcPr>
            <w:tcW w:w="7846" w:type="dxa"/>
            <w:shd w:val="clear" w:color="auto" w:fill="auto"/>
          </w:tcPr>
          <w:p w14:paraId="21EFDF72" w14:textId="77777777" w:rsid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Focus on issues of standards, best practice, advocacy and access</w:t>
            </w:r>
          </w:p>
          <w:p w14:paraId="4F24CC2A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22" w:type="dxa"/>
            <w:shd w:val="clear" w:color="auto" w:fill="auto"/>
          </w:tcPr>
          <w:p w14:paraId="51B950E8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2921B8" w:rsidRPr="002921B8" w14:paraId="5FBC347D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3808656F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846" w:type="dxa"/>
            <w:shd w:val="clear" w:color="auto" w:fill="auto"/>
          </w:tcPr>
          <w:p w14:paraId="5A1FCBCA" w14:textId="77777777" w:rsidR="005A3E64" w:rsidRPr="00FD0D51" w:rsidRDefault="00C10E70" w:rsidP="00E17FC9">
            <w:pPr>
              <w:pStyle w:val="NoSpacing"/>
              <w:tabs>
                <w:tab w:val="left" w:pos="2160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0D51">
              <w:rPr>
                <w:rFonts w:asciiTheme="minorHAnsi" w:hAnsiTheme="minorHAnsi" w:cs="Arial"/>
                <w:b/>
                <w:sz w:val="24"/>
                <w:szCs w:val="24"/>
              </w:rPr>
              <w:t xml:space="preserve">5.1 </w:t>
            </w:r>
            <w:proofErr w:type="spellStart"/>
            <w:r w:rsidRPr="00FD0D51">
              <w:rPr>
                <w:rFonts w:asciiTheme="minorHAnsi" w:hAnsiTheme="minorHAnsi" w:cs="Arial"/>
                <w:b/>
                <w:sz w:val="24"/>
                <w:szCs w:val="24"/>
              </w:rPr>
              <w:t>DigDigital</w:t>
            </w:r>
            <w:proofErr w:type="spellEnd"/>
            <w:r w:rsidRPr="00FD0D51">
              <w:rPr>
                <w:rFonts w:asciiTheme="minorHAnsi" w:hAnsiTheme="minorHAnsi" w:cs="Arial"/>
                <w:b/>
                <w:sz w:val="24"/>
                <w:szCs w:val="24"/>
              </w:rPr>
              <w:t xml:space="preserve"> project</w:t>
            </w:r>
          </w:p>
          <w:p w14:paraId="58A9845C" w14:textId="18B53AEA" w:rsidR="00C10E70" w:rsidRDefault="00687B63" w:rsidP="00F05368">
            <w:pPr>
              <w:pStyle w:val="NoSpacing"/>
              <w:tabs>
                <w:tab w:val="left" w:pos="2160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KG </w:t>
            </w:r>
            <w:r w:rsidR="00F05368">
              <w:rPr>
                <w:rFonts w:asciiTheme="minorHAnsi" w:hAnsiTheme="minorHAnsi" w:cs="Arial"/>
                <w:sz w:val="24"/>
                <w:szCs w:val="24"/>
              </w:rPr>
              <w:t>provided a brief update</w:t>
            </w:r>
            <w:r w:rsidR="00712ADE">
              <w:rPr>
                <w:rFonts w:asciiTheme="minorHAnsi" w:hAnsiTheme="minorHAnsi" w:cs="Arial"/>
                <w:sz w:val="24"/>
                <w:szCs w:val="24"/>
              </w:rPr>
              <w:t>; the project is now in its dissemination stage</w:t>
            </w:r>
            <w:r w:rsidR="00586F64">
              <w:rPr>
                <w:rFonts w:asciiTheme="minorHAnsi" w:hAnsiTheme="minorHAnsi" w:cs="Arial"/>
                <w:sz w:val="24"/>
                <w:szCs w:val="24"/>
              </w:rPr>
              <w:t xml:space="preserve">. There </w:t>
            </w:r>
            <w:r w:rsidR="00C57454">
              <w:rPr>
                <w:rFonts w:asciiTheme="minorHAnsi" w:hAnsiTheme="minorHAnsi" w:cs="Arial"/>
                <w:sz w:val="24"/>
                <w:szCs w:val="24"/>
              </w:rPr>
              <w:t>are currently no plans for</w:t>
            </w:r>
            <w:r w:rsidR="00586F64">
              <w:rPr>
                <w:rFonts w:asciiTheme="minorHAnsi" w:hAnsiTheme="minorHAnsi" w:cs="Arial"/>
                <w:sz w:val="24"/>
                <w:szCs w:val="24"/>
              </w:rPr>
              <w:t xml:space="preserve"> in-person training</w:t>
            </w:r>
            <w:r w:rsidR="00712ADE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586F64">
              <w:rPr>
                <w:rFonts w:asciiTheme="minorHAnsi" w:hAnsiTheme="minorHAnsi" w:cs="Arial"/>
                <w:sz w:val="24"/>
                <w:szCs w:val="24"/>
              </w:rPr>
              <w:t>so</w:t>
            </w:r>
            <w:r w:rsidR="00712ADE">
              <w:rPr>
                <w:rFonts w:asciiTheme="minorHAnsi" w:hAnsiTheme="minorHAnsi" w:cs="Arial"/>
                <w:sz w:val="24"/>
                <w:szCs w:val="24"/>
              </w:rPr>
              <w:t xml:space="preserve"> work</w:t>
            </w:r>
            <w:r w:rsidR="00586F64">
              <w:rPr>
                <w:rFonts w:asciiTheme="minorHAnsi" w:hAnsiTheme="minorHAnsi" w:cs="Arial"/>
                <w:sz w:val="24"/>
                <w:szCs w:val="24"/>
              </w:rPr>
              <w:t xml:space="preserve"> is in progress</w:t>
            </w:r>
            <w:r w:rsidR="00712ADE">
              <w:rPr>
                <w:rFonts w:asciiTheme="minorHAnsi" w:hAnsiTheme="minorHAnsi" w:cs="Arial"/>
                <w:sz w:val="24"/>
                <w:szCs w:val="24"/>
              </w:rPr>
              <w:t xml:space="preserve"> to get the documentation onto the webpage as a ‘toolkit’</w:t>
            </w:r>
            <w:r w:rsidR="00F05368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68D45BC3" w14:textId="77777777" w:rsidR="00FD0D51" w:rsidRPr="00FD0D51" w:rsidRDefault="00FD0D51" w:rsidP="00FD0D51">
            <w:pPr>
              <w:pStyle w:val="NoSpacing"/>
              <w:tabs>
                <w:tab w:val="left" w:pos="216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2EA5D867" w14:textId="79F05595" w:rsidR="00687B63" w:rsidRPr="00687B63" w:rsidRDefault="00FD0D51" w:rsidP="00712ADE">
            <w:pPr>
              <w:pStyle w:val="NoSpacing"/>
              <w:tabs>
                <w:tab w:val="left" w:pos="2160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D0D51">
              <w:rPr>
                <w:rFonts w:asciiTheme="minorHAnsi" w:hAnsiTheme="minorHAnsi"/>
                <w:b/>
                <w:sz w:val="24"/>
                <w:szCs w:val="24"/>
              </w:rPr>
              <w:t xml:space="preserve">5.2 </w:t>
            </w:r>
            <w:r w:rsidR="00712ADE">
              <w:rPr>
                <w:rFonts w:asciiTheme="minorHAnsi" w:hAnsiTheme="minorHAnsi"/>
                <w:b/>
                <w:sz w:val="24"/>
                <w:szCs w:val="24"/>
              </w:rPr>
              <w:t>SMART project</w:t>
            </w:r>
            <w:r w:rsidR="00DF0A5C">
              <w:rPr>
                <w:rFonts w:asciiTheme="minorHAnsi" w:hAnsiTheme="minorHAnsi"/>
                <w:b/>
                <w:sz w:val="24"/>
                <w:szCs w:val="24"/>
              </w:rPr>
              <w:t xml:space="preserve"> (Society for Museum Archaeology Resources and Training Project)</w:t>
            </w:r>
            <w:r w:rsidR="00712AD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A705D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hyperlink r:id="rId8" w:history="1">
              <w:r w:rsidR="003A705D" w:rsidRPr="00D95543">
                <w:rPr>
                  <w:rStyle w:val="Hyperlink"/>
                  <w:rFonts w:asciiTheme="minorHAnsi" w:hAnsiTheme="minorHAnsi"/>
                  <w:b/>
                  <w:sz w:val="24"/>
                  <w:szCs w:val="24"/>
                </w:rPr>
                <w:t>http://socmusarch.org.uk/training/smart-project</w:t>
              </w:r>
            </w:hyperlink>
            <w:r w:rsidR="003A705D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14:paraId="7CC7CF80" w14:textId="48AC20F3" w:rsidR="00F05368" w:rsidRPr="003A705D" w:rsidRDefault="00712ADE" w:rsidP="00F05368">
            <w:pPr>
              <w:pStyle w:val="NoSpacing"/>
              <w:tabs>
                <w:tab w:val="left" w:pos="2160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3A705D">
              <w:rPr>
                <w:rFonts w:asciiTheme="minorHAnsi" w:hAnsiTheme="minorHAnsi" w:cs="Arial"/>
                <w:sz w:val="24"/>
                <w:szCs w:val="24"/>
              </w:rPr>
              <w:t xml:space="preserve">DF summarised </w:t>
            </w:r>
            <w:r w:rsidR="003A705D" w:rsidRPr="003A705D">
              <w:rPr>
                <w:rFonts w:asciiTheme="minorHAnsi" w:hAnsiTheme="minorHAnsi" w:cs="Arial"/>
                <w:sz w:val="24"/>
                <w:szCs w:val="24"/>
              </w:rPr>
              <w:t>the project</w:t>
            </w:r>
            <w:r w:rsidR="003A705D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="003A705D" w:rsidRPr="003A705D">
              <w:rPr>
                <w:rFonts w:asciiTheme="minorHAnsi" w:hAnsiTheme="minorHAnsi" w:cs="Arial"/>
                <w:sz w:val="24"/>
                <w:szCs w:val="24"/>
              </w:rPr>
              <w:t xml:space="preserve"> and her involvement. </w:t>
            </w:r>
            <w:r w:rsidR="003A705D">
              <w:rPr>
                <w:rFonts w:asciiTheme="minorHAnsi" w:hAnsiTheme="minorHAnsi" w:cs="Arial"/>
                <w:sz w:val="24"/>
                <w:szCs w:val="24"/>
              </w:rPr>
              <w:t>The project has</w:t>
            </w:r>
            <w:r w:rsidR="003A705D" w:rsidRPr="003A705D">
              <w:rPr>
                <w:rFonts w:asciiTheme="minorHAnsi" w:hAnsiTheme="minorHAnsi" w:cs="Arial"/>
                <w:sz w:val="24"/>
                <w:szCs w:val="24"/>
              </w:rPr>
              <w:t xml:space="preserve"> three main strands: training, mentoring, and SMA standards/guidance updates.</w:t>
            </w:r>
            <w:r w:rsidR="003A705D">
              <w:rPr>
                <w:rFonts w:asciiTheme="minorHAnsi" w:hAnsiTheme="minorHAnsi" w:cs="Arial"/>
                <w:sz w:val="24"/>
                <w:szCs w:val="24"/>
              </w:rPr>
              <w:t xml:space="preserve"> The mentoring</w:t>
            </w:r>
            <w:r w:rsidR="00C57454">
              <w:rPr>
                <w:rFonts w:asciiTheme="minorHAnsi" w:hAnsiTheme="minorHAnsi" w:cs="Arial"/>
                <w:sz w:val="24"/>
                <w:szCs w:val="24"/>
              </w:rPr>
              <w:t xml:space="preserve"> pilot</w:t>
            </w:r>
            <w:r w:rsidR="003A705D">
              <w:rPr>
                <w:rFonts w:asciiTheme="minorHAnsi" w:hAnsiTheme="minorHAnsi" w:cs="Arial"/>
                <w:sz w:val="24"/>
                <w:szCs w:val="24"/>
              </w:rPr>
              <w:t xml:space="preserve"> aspect has pro</w:t>
            </w:r>
            <w:r w:rsidR="003A705D" w:rsidRPr="009F0F55">
              <w:rPr>
                <w:rFonts w:asciiTheme="minorHAnsi" w:hAnsiTheme="minorHAnsi" w:cs="Arial"/>
                <w:sz w:val="24"/>
                <w:szCs w:val="24"/>
              </w:rPr>
              <w:t xml:space="preserve">ved </w:t>
            </w:r>
            <w:r w:rsidR="00061BB7" w:rsidRPr="009F0F55">
              <w:rPr>
                <w:rFonts w:asciiTheme="minorHAnsi" w:hAnsiTheme="minorHAnsi" w:cs="Arial"/>
                <w:sz w:val="24"/>
                <w:szCs w:val="24"/>
              </w:rPr>
              <w:t>successful</w:t>
            </w:r>
            <w:r w:rsidR="003A705D" w:rsidRPr="009F0F55">
              <w:rPr>
                <w:rFonts w:asciiTheme="minorHAnsi" w:hAnsiTheme="minorHAnsi" w:cs="Arial"/>
                <w:sz w:val="24"/>
                <w:szCs w:val="24"/>
              </w:rPr>
              <w:t xml:space="preserve">, and </w:t>
            </w:r>
            <w:r w:rsidR="009F0F55" w:rsidRPr="009F0F55">
              <w:rPr>
                <w:rFonts w:asciiTheme="minorHAnsi" w:hAnsiTheme="minorHAnsi" w:cs="Arial"/>
                <w:sz w:val="24"/>
                <w:szCs w:val="24"/>
              </w:rPr>
              <w:t>it is hoped to be</w:t>
            </w:r>
            <w:r w:rsidR="003A705D" w:rsidRPr="009F0F55">
              <w:rPr>
                <w:rFonts w:asciiTheme="minorHAnsi" w:hAnsiTheme="minorHAnsi" w:cs="Arial"/>
                <w:sz w:val="24"/>
                <w:szCs w:val="24"/>
              </w:rPr>
              <w:t xml:space="preserve"> continu</w:t>
            </w:r>
            <w:r w:rsidR="009F0F55" w:rsidRPr="009F0F55">
              <w:rPr>
                <w:rFonts w:asciiTheme="minorHAnsi" w:hAnsiTheme="minorHAnsi" w:cs="Arial"/>
                <w:sz w:val="24"/>
                <w:szCs w:val="24"/>
              </w:rPr>
              <w:t>ed</w:t>
            </w:r>
            <w:r w:rsidR="003A705D" w:rsidRPr="009F0F55">
              <w:rPr>
                <w:rFonts w:asciiTheme="minorHAnsi" w:hAnsiTheme="minorHAnsi" w:cs="Arial"/>
                <w:sz w:val="24"/>
                <w:szCs w:val="24"/>
              </w:rPr>
              <w:t xml:space="preserve">. Links to the </w:t>
            </w:r>
            <w:r w:rsidR="003A705D" w:rsidRPr="003A705D">
              <w:rPr>
                <w:rFonts w:asciiTheme="minorHAnsi" w:hAnsiTheme="minorHAnsi" w:cs="Arial"/>
                <w:sz w:val="24"/>
                <w:szCs w:val="24"/>
              </w:rPr>
              <w:t>documents and filmed</w:t>
            </w:r>
            <w:r w:rsidR="00C57454">
              <w:rPr>
                <w:rFonts w:asciiTheme="minorHAnsi" w:hAnsiTheme="minorHAnsi" w:cs="Arial"/>
                <w:sz w:val="24"/>
                <w:szCs w:val="24"/>
              </w:rPr>
              <w:t xml:space="preserve"> training</w:t>
            </w:r>
            <w:r w:rsidR="003A705D" w:rsidRPr="003A705D">
              <w:rPr>
                <w:rFonts w:asciiTheme="minorHAnsi" w:hAnsiTheme="minorHAnsi" w:cs="Arial"/>
                <w:sz w:val="24"/>
                <w:szCs w:val="24"/>
              </w:rPr>
              <w:t xml:space="preserve"> presentations are available through the </w:t>
            </w:r>
            <w:proofErr w:type="spellStart"/>
            <w:r w:rsidR="003A705D" w:rsidRPr="003A705D">
              <w:rPr>
                <w:rFonts w:asciiTheme="minorHAnsi" w:hAnsiTheme="minorHAnsi" w:cs="Arial"/>
                <w:sz w:val="24"/>
                <w:szCs w:val="24"/>
              </w:rPr>
              <w:t>weblink</w:t>
            </w:r>
            <w:proofErr w:type="spellEnd"/>
            <w:r w:rsidR="003A705D" w:rsidRPr="003A705D">
              <w:rPr>
                <w:rFonts w:asciiTheme="minorHAnsi" w:hAnsiTheme="minorHAnsi" w:cs="Arial"/>
                <w:sz w:val="24"/>
                <w:szCs w:val="24"/>
              </w:rPr>
              <w:t xml:space="preserve"> above.</w:t>
            </w:r>
          </w:p>
          <w:p w14:paraId="611C7C31" w14:textId="77777777" w:rsidR="003A705D" w:rsidRDefault="003A705D" w:rsidP="00F05368">
            <w:pPr>
              <w:pStyle w:val="NoSpacing"/>
              <w:tabs>
                <w:tab w:val="left" w:pos="2160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1CD55937" w14:textId="2B2C6F68" w:rsidR="003A705D" w:rsidRDefault="003A705D" w:rsidP="00F05368">
            <w:pPr>
              <w:pStyle w:val="NoSpacing"/>
              <w:tabs>
                <w:tab w:val="left" w:pos="2160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5.3 HEIF (High Efficiency Image</w:t>
            </w:r>
            <w:r w:rsidR="00C57454">
              <w:rPr>
                <w:rFonts w:asciiTheme="minorHAnsi" w:hAnsiTheme="minorHAnsi" w:cs="Arial"/>
                <w:b/>
                <w:sz w:val="24"/>
                <w:szCs w:val="24"/>
              </w:rPr>
              <w:t xml:space="preserve"> File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Format)</w:t>
            </w:r>
          </w:p>
          <w:p w14:paraId="3A5EDA6C" w14:textId="0EDB749D" w:rsidR="003A705D" w:rsidRDefault="003A705D" w:rsidP="00F05368">
            <w:pPr>
              <w:pStyle w:val="NoSpacing"/>
              <w:tabs>
                <w:tab w:val="left" w:pos="2160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This i</w:t>
            </w:r>
            <w:r w:rsidR="00C909D8">
              <w:rPr>
                <w:rFonts w:asciiTheme="minorHAnsi" w:hAnsiTheme="minorHAnsi" w:cs="Arial"/>
                <w:sz w:val="24"/>
                <w:szCs w:val="24"/>
              </w:rPr>
              <w:t xml:space="preserve">tem </w:t>
            </w:r>
            <w:r w:rsidR="00851AC8">
              <w:rPr>
                <w:rFonts w:asciiTheme="minorHAnsi" w:hAnsiTheme="minorHAnsi" w:cs="Arial"/>
                <w:sz w:val="24"/>
                <w:szCs w:val="24"/>
              </w:rPr>
              <w:t>was</w:t>
            </w:r>
            <w:r w:rsidR="00C909D8">
              <w:rPr>
                <w:rFonts w:asciiTheme="minorHAnsi" w:hAnsiTheme="minorHAnsi" w:cs="Arial"/>
                <w:sz w:val="24"/>
                <w:szCs w:val="24"/>
              </w:rPr>
              <w:t xml:space="preserve"> raised by HP. </w:t>
            </w:r>
            <w:r w:rsidR="00586F64">
              <w:rPr>
                <w:rFonts w:asciiTheme="minorHAnsi" w:hAnsiTheme="minorHAnsi" w:cs="Arial"/>
                <w:sz w:val="24"/>
                <w:szCs w:val="24"/>
              </w:rPr>
              <w:t>KG explained that these are files that have the file extension “.</w:t>
            </w:r>
            <w:proofErr w:type="spellStart"/>
            <w:r w:rsidR="00586F64">
              <w:rPr>
                <w:rFonts w:asciiTheme="minorHAnsi" w:hAnsiTheme="minorHAnsi" w:cs="Arial"/>
                <w:sz w:val="24"/>
                <w:szCs w:val="24"/>
              </w:rPr>
              <w:t>hei</w:t>
            </w:r>
            <w:r w:rsidR="00C57454">
              <w:rPr>
                <w:rFonts w:asciiTheme="minorHAnsi" w:hAnsiTheme="minorHAnsi" w:cs="Arial"/>
                <w:sz w:val="24"/>
                <w:szCs w:val="24"/>
              </w:rPr>
              <w:t>f</w:t>
            </w:r>
            <w:proofErr w:type="spellEnd"/>
            <w:r w:rsidR="00586F64">
              <w:rPr>
                <w:rFonts w:asciiTheme="minorHAnsi" w:hAnsiTheme="minorHAnsi" w:cs="Arial"/>
                <w:sz w:val="24"/>
                <w:szCs w:val="24"/>
              </w:rPr>
              <w:t xml:space="preserve">”. Because it is a package of multiple file types, which are compressed, it is </w:t>
            </w:r>
            <w:r w:rsidR="00586F64" w:rsidRPr="00586F64">
              <w:rPr>
                <w:rFonts w:asciiTheme="minorHAnsi" w:hAnsiTheme="minorHAnsi" w:cs="Arial"/>
                <w:sz w:val="24"/>
                <w:szCs w:val="24"/>
                <w:u w:val="single"/>
              </w:rPr>
              <w:t>not</w:t>
            </w:r>
            <w:r w:rsidR="00586F64">
              <w:rPr>
                <w:rFonts w:asciiTheme="minorHAnsi" w:hAnsiTheme="minorHAnsi" w:cs="Arial"/>
                <w:sz w:val="24"/>
                <w:szCs w:val="24"/>
              </w:rPr>
              <w:t xml:space="preserve"> a suitable preservation format for digital archives.</w:t>
            </w:r>
          </w:p>
          <w:p w14:paraId="55F2BA68" w14:textId="605E1705" w:rsidR="00687B63" w:rsidRPr="00F05368" w:rsidRDefault="00687B63" w:rsidP="00712ADE">
            <w:pPr>
              <w:pStyle w:val="NoSpacing"/>
              <w:tabs>
                <w:tab w:val="left" w:pos="2160"/>
              </w:tabs>
              <w:ind w:left="7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5E57AC49" w14:textId="77777777" w:rsid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EE157E6" w14:textId="77777777" w:rsidR="000B5AA2" w:rsidRDefault="000B5AA2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5F5E0A2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4B764AB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A9DC856" w14:textId="77777777" w:rsidR="00687B63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4A4C23C" w14:textId="52CF0D4A" w:rsidR="00687B63" w:rsidRPr="002921B8" w:rsidRDefault="00687B63" w:rsidP="000B5AA2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2921B8" w:rsidRPr="002921B8" w14:paraId="23C83197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432C1BD1" w14:textId="6EB61DB2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7846" w:type="dxa"/>
            <w:shd w:val="clear" w:color="auto" w:fill="auto"/>
          </w:tcPr>
          <w:p w14:paraId="0A5BEB83" w14:textId="77777777" w:rsidR="002921B8" w:rsidRDefault="002921B8" w:rsidP="002921B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921B8">
              <w:rPr>
                <w:rFonts w:asciiTheme="minorHAnsi" w:hAnsiTheme="minorHAnsi" w:cs="Arial"/>
                <w:b/>
                <w:sz w:val="24"/>
                <w:szCs w:val="24"/>
              </w:rPr>
              <w:t>Group aims 1 to 5</w:t>
            </w:r>
          </w:p>
          <w:p w14:paraId="0E33F35A" w14:textId="6440F6DD" w:rsidR="002921B8" w:rsidRPr="002921B8" w:rsidRDefault="002921B8" w:rsidP="002921B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7A0B6FAD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</w:tr>
      <w:tr w:rsidR="002921B8" w:rsidRPr="002921B8" w14:paraId="0FF993A0" w14:textId="77777777" w:rsidTr="00256112">
        <w:trPr>
          <w:jc w:val="center"/>
        </w:trPr>
        <w:tc>
          <w:tcPr>
            <w:tcW w:w="1193" w:type="dxa"/>
            <w:shd w:val="clear" w:color="auto" w:fill="auto"/>
          </w:tcPr>
          <w:p w14:paraId="300C1680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846" w:type="dxa"/>
            <w:shd w:val="clear" w:color="auto" w:fill="auto"/>
          </w:tcPr>
          <w:p w14:paraId="6CE9BB4D" w14:textId="69D5ED88" w:rsidR="00FD1218" w:rsidRPr="00FD1218" w:rsidRDefault="00FD1218" w:rsidP="00FD121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1218">
              <w:rPr>
                <w:rFonts w:asciiTheme="minorHAnsi" w:hAnsiTheme="minorHAnsi" w:cs="Arial"/>
                <w:b/>
                <w:sz w:val="24"/>
                <w:szCs w:val="24"/>
              </w:rPr>
              <w:t xml:space="preserve">6.1 </w:t>
            </w:r>
            <w:r w:rsidR="00C909D8">
              <w:rPr>
                <w:rFonts w:asciiTheme="minorHAnsi" w:hAnsiTheme="minorHAnsi" w:cs="Arial"/>
                <w:b/>
                <w:sz w:val="24"/>
                <w:szCs w:val="24"/>
              </w:rPr>
              <w:t>AAG’s 3-year plan 2020–2023</w:t>
            </w:r>
          </w:p>
          <w:p w14:paraId="3285655D" w14:textId="262C34AB" w:rsidR="00233EFC" w:rsidRDefault="00C909D8" w:rsidP="00C909D8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This had originally been </w:t>
            </w:r>
            <w:r w:rsidR="00233EFC">
              <w:rPr>
                <w:rFonts w:asciiTheme="minorHAnsi" w:hAnsiTheme="minorHAnsi" w:cs="Arial"/>
                <w:sz w:val="24"/>
                <w:szCs w:val="24"/>
              </w:rPr>
              <w:t>submitted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33EFC">
              <w:rPr>
                <w:rFonts w:asciiTheme="minorHAnsi" w:hAnsiTheme="minorHAnsi" w:cs="Arial"/>
                <w:sz w:val="24"/>
                <w:szCs w:val="24"/>
              </w:rPr>
              <w:t xml:space="preserve">to </w:t>
            </w:r>
            <w:proofErr w:type="spellStart"/>
            <w:r w:rsidR="00233EFC">
              <w:rPr>
                <w:rFonts w:asciiTheme="minorHAnsi" w:hAnsiTheme="minorHAnsi" w:cs="Arial"/>
                <w:sz w:val="24"/>
                <w:szCs w:val="24"/>
              </w:rPr>
              <w:t>CIfA</w:t>
            </w:r>
            <w:proofErr w:type="spellEnd"/>
            <w:r w:rsidR="00233EF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in</w:t>
            </w:r>
            <w:r w:rsidR="00233EFC">
              <w:rPr>
                <w:rFonts w:asciiTheme="minorHAnsi" w:hAnsiTheme="minorHAnsi" w:cs="Arial"/>
                <w:sz w:val="24"/>
                <w:szCs w:val="24"/>
              </w:rPr>
              <w:t xml:space="preserve"> Jan 2020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, but it since needs some updating in view of the group events that have been postponed due to Covid-19. ZH will make the edits, and re-submit to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CIfA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4EE24629" w14:textId="77777777" w:rsidR="008C5CB5" w:rsidRPr="00D712D7" w:rsidRDefault="008C5CB5" w:rsidP="00FD1218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478CCB0" w14:textId="1D57092B" w:rsidR="00C909D8" w:rsidRPr="00D712D7" w:rsidRDefault="00FD1218" w:rsidP="00FD121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12D7">
              <w:rPr>
                <w:rFonts w:asciiTheme="minorHAnsi" w:hAnsiTheme="minorHAnsi" w:cs="Arial"/>
                <w:b/>
                <w:sz w:val="24"/>
                <w:szCs w:val="24"/>
              </w:rPr>
              <w:t>6.</w:t>
            </w:r>
            <w:r w:rsidR="00C909D8" w:rsidRPr="00D712D7">
              <w:rPr>
                <w:rFonts w:asciiTheme="minorHAnsi" w:hAnsiTheme="minorHAnsi" w:cs="Arial"/>
                <w:b/>
                <w:sz w:val="24"/>
                <w:szCs w:val="24"/>
              </w:rPr>
              <w:t>2 HE’s Local Authority Strategic Framework consultation</w:t>
            </w:r>
          </w:p>
          <w:p w14:paraId="75B17B65" w14:textId="10F1C842" w:rsidR="00D712D7" w:rsidRPr="00D712D7" w:rsidRDefault="00D712D7" w:rsidP="00FD1218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D712D7">
              <w:rPr>
                <w:rFonts w:asciiTheme="minorHAnsi" w:hAnsiTheme="minorHAnsi" w:cs="Arial"/>
                <w:sz w:val="24"/>
                <w:szCs w:val="24"/>
              </w:rPr>
              <w:t>Awaiting an update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on whether a response was sent in</w:t>
            </w:r>
            <w:r w:rsidRPr="00D712D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3D74A613" w14:textId="77777777" w:rsidR="00C909D8" w:rsidRPr="00D712D7" w:rsidRDefault="00C909D8" w:rsidP="00FD121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0E6C3EE" w14:textId="50C8A106" w:rsidR="00C909D8" w:rsidRDefault="00C909D8" w:rsidP="00C909D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12D7"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  <w:r w:rsidRPr="00C909D8">
              <w:rPr>
                <w:rFonts w:asciiTheme="minorHAnsi" w:hAnsiTheme="minorHAnsi" w:cs="Arial"/>
                <w:b/>
                <w:sz w:val="24"/>
                <w:szCs w:val="24"/>
              </w:rPr>
              <w:t xml:space="preserve">.3 </w:t>
            </w:r>
            <w:r w:rsidR="00452D89">
              <w:rPr>
                <w:rFonts w:asciiTheme="minorHAnsi" w:hAnsiTheme="minorHAnsi" w:cs="Arial"/>
                <w:b/>
                <w:sz w:val="24"/>
                <w:szCs w:val="24"/>
              </w:rPr>
              <w:t>HE’s Curating the Palaeolithic</w:t>
            </w:r>
            <w:bookmarkStart w:id="0" w:name="_GoBack"/>
            <w:bookmarkEnd w:id="0"/>
          </w:p>
          <w:p w14:paraId="411A92CC" w14:textId="480BF9FC" w:rsidR="00C909D8" w:rsidRPr="00C909D8" w:rsidRDefault="00452D89" w:rsidP="00C909D8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452D89">
              <w:rPr>
                <w:rFonts w:asciiTheme="minorHAnsi" w:hAnsiTheme="minorHAnsi" w:cs="Arial"/>
                <w:sz w:val="24"/>
                <w:szCs w:val="24"/>
              </w:rPr>
              <w:t>Consultation closed on 15 May 2020</w:t>
            </w:r>
            <w:r>
              <w:rPr>
                <w:rFonts w:asciiTheme="minorHAnsi" w:hAnsiTheme="minorHAnsi" w:cs="Arial"/>
                <w:sz w:val="24"/>
                <w:szCs w:val="24"/>
              </w:rPr>
              <w:t>;</w:t>
            </w:r>
            <w:r w:rsidRPr="00452D8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909D8" w:rsidRPr="00452D89">
              <w:rPr>
                <w:rFonts w:asciiTheme="minorHAnsi" w:hAnsiTheme="minorHAnsi" w:cs="Arial"/>
                <w:sz w:val="24"/>
                <w:szCs w:val="24"/>
              </w:rPr>
              <w:t>KG responded</w:t>
            </w:r>
            <w:r w:rsidR="00C909D8" w:rsidRPr="00C909D8">
              <w:rPr>
                <w:rFonts w:asciiTheme="minorHAnsi" w:hAnsiTheme="minorHAnsi" w:cs="Arial"/>
                <w:sz w:val="24"/>
                <w:szCs w:val="24"/>
              </w:rPr>
              <w:t xml:space="preserve"> on behalf of the committee, primarily raising </w:t>
            </w:r>
            <w:r w:rsidR="00296793">
              <w:rPr>
                <w:rFonts w:asciiTheme="minorHAnsi" w:hAnsiTheme="minorHAnsi" w:cs="Arial"/>
                <w:sz w:val="24"/>
                <w:szCs w:val="24"/>
              </w:rPr>
              <w:t>its</w:t>
            </w:r>
            <w:r w:rsidR="00C909D8" w:rsidRPr="00C909D8">
              <w:rPr>
                <w:rFonts w:asciiTheme="minorHAnsi" w:hAnsiTheme="minorHAnsi" w:cs="Arial"/>
                <w:sz w:val="24"/>
                <w:szCs w:val="24"/>
              </w:rPr>
              <w:t xml:space="preserve"> lack of </w:t>
            </w:r>
            <w:r w:rsidR="00296793">
              <w:rPr>
                <w:rFonts w:asciiTheme="minorHAnsi" w:hAnsiTheme="minorHAnsi" w:cs="Arial"/>
                <w:sz w:val="24"/>
                <w:szCs w:val="24"/>
              </w:rPr>
              <w:t xml:space="preserve">consideration of </w:t>
            </w:r>
            <w:r w:rsidR="00C909D8" w:rsidRPr="00C909D8">
              <w:rPr>
                <w:rFonts w:asciiTheme="minorHAnsi" w:hAnsiTheme="minorHAnsi" w:cs="Arial"/>
                <w:sz w:val="24"/>
                <w:szCs w:val="24"/>
              </w:rPr>
              <w:t>archiving.</w:t>
            </w:r>
          </w:p>
          <w:p w14:paraId="76064250" w14:textId="77777777" w:rsidR="00C909D8" w:rsidRPr="00C909D8" w:rsidRDefault="00C909D8" w:rsidP="00C909D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37E7952" w14:textId="42E78400" w:rsidR="00C909D8" w:rsidRDefault="00C909D8" w:rsidP="00C909D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909D8">
              <w:rPr>
                <w:rFonts w:asciiTheme="minorHAnsi" w:hAnsiTheme="minorHAnsi" w:cs="Arial"/>
                <w:b/>
                <w:sz w:val="24"/>
                <w:szCs w:val="24"/>
              </w:rPr>
              <w:t>6.4 HE’s Advice Note on Commerci</w:t>
            </w:r>
            <w:r w:rsidR="00452D89">
              <w:rPr>
                <w:rFonts w:asciiTheme="minorHAnsi" w:hAnsiTheme="minorHAnsi" w:cs="Arial"/>
                <w:b/>
                <w:sz w:val="24"/>
                <w:szCs w:val="24"/>
              </w:rPr>
              <w:t>al renewable energy development</w:t>
            </w:r>
            <w:r w:rsidRPr="00C909D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452D89" w:rsidRPr="00452D89">
              <w:rPr>
                <w:rFonts w:asciiTheme="minorHAnsi" w:hAnsiTheme="minorHAnsi" w:cs="Arial"/>
                <w:sz w:val="24"/>
                <w:szCs w:val="24"/>
              </w:rPr>
              <w:lastRenderedPageBreak/>
              <w:t>C</w:t>
            </w:r>
            <w:r w:rsidRPr="00452D89">
              <w:rPr>
                <w:rFonts w:asciiTheme="minorHAnsi" w:hAnsiTheme="minorHAnsi" w:cs="Arial"/>
                <w:sz w:val="24"/>
                <w:szCs w:val="24"/>
              </w:rPr>
              <w:t>onsultation</w:t>
            </w:r>
            <w:r w:rsidR="00452D8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452D89">
              <w:rPr>
                <w:rFonts w:asciiTheme="minorHAnsi" w:hAnsiTheme="minorHAnsi" w:cs="Arial"/>
                <w:sz w:val="24"/>
                <w:szCs w:val="24"/>
              </w:rPr>
              <w:t>closed</w:t>
            </w:r>
            <w:r w:rsidR="00452D89">
              <w:rPr>
                <w:rFonts w:asciiTheme="minorHAnsi" w:hAnsiTheme="minorHAnsi" w:cs="Arial"/>
                <w:sz w:val="24"/>
                <w:szCs w:val="24"/>
              </w:rPr>
              <w:t xml:space="preserve"> on</w:t>
            </w:r>
            <w:r w:rsidRPr="00452D89">
              <w:rPr>
                <w:rFonts w:asciiTheme="minorHAnsi" w:hAnsiTheme="minorHAnsi" w:cs="Arial"/>
                <w:sz w:val="24"/>
                <w:szCs w:val="24"/>
              </w:rPr>
              <w:t xml:space="preserve"> 28 May 2020</w:t>
            </w:r>
            <w:r w:rsidR="00452D89">
              <w:rPr>
                <w:rFonts w:asciiTheme="minorHAnsi" w:hAnsiTheme="minorHAnsi" w:cs="Arial"/>
                <w:sz w:val="24"/>
                <w:szCs w:val="24"/>
              </w:rPr>
              <w:t>; due to the current working challenges faced by the committee, no response was submitted.</w:t>
            </w:r>
          </w:p>
          <w:p w14:paraId="3F6EF4C8" w14:textId="77777777" w:rsidR="00296793" w:rsidRPr="00C909D8" w:rsidRDefault="00296793" w:rsidP="00C909D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6011722" w14:textId="77777777" w:rsidR="00C909D8" w:rsidRDefault="00C909D8" w:rsidP="00C909D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909D8">
              <w:rPr>
                <w:rFonts w:asciiTheme="minorHAnsi" w:hAnsiTheme="minorHAnsi" w:cs="Arial"/>
                <w:b/>
                <w:sz w:val="24"/>
                <w:szCs w:val="24"/>
              </w:rPr>
              <w:t>6.5 Historic England CDP themes ZH</w:t>
            </w:r>
          </w:p>
          <w:p w14:paraId="39283993" w14:textId="75977F47" w:rsidR="00296793" w:rsidRPr="00296793" w:rsidRDefault="00296793" w:rsidP="00C909D8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ZH had forwarded the committee the themes for the Collaborative Doctoral Partnerships (with HEIs). One of these themes </w:t>
            </w:r>
            <w:r w:rsidRPr="00586F64">
              <w:rPr>
                <w:rFonts w:asciiTheme="minorHAnsi" w:hAnsiTheme="minorHAnsi" w:cs="Arial"/>
                <w:sz w:val="24"/>
                <w:szCs w:val="24"/>
              </w:rPr>
              <w:t xml:space="preserve">covers </w:t>
            </w:r>
            <w:r w:rsidR="00AE58B0">
              <w:rPr>
                <w:rFonts w:asciiTheme="minorHAnsi" w:hAnsiTheme="minorHAnsi" w:cs="Arial"/>
                <w:sz w:val="24"/>
                <w:szCs w:val="24"/>
              </w:rPr>
              <w:t>heritage and digital data</w:t>
            </w:r>
            <w:r w:rsidR="00586F64" w:rsidRPr="00586F64">
              <w:rPr>
                <w:rFonts w:asciiTheme="minorHAnsi" w:hAnsiTheme="minorHAnsi" w:cs="Arial"/>
                <w:sz w:val="24"/>
                <w:szCs w:val="24"/>
              </w:rPr>
              <w:t>. Initial expressions of interest can be made to H</w:t>
            </w:r>
            <w:r w:rsidR="00452D89">
              <w:rPr>
                <w:rFonts w:asciiTheme="minorHAnsi" w:hAnsiTheme="minorHAnsi" w:cs="Arial"/>
                <w:sz w:val="24"/>
                <w:szCs w:val="24"/>
              </w:rPr>
              <w:t xml:space="preserve">istoric </w:t>
            </w:r>
            <w:r w:rsidR="00586F64" w:rsidRPr="00586F64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="00452D89">
              <w:rPr>
                <w:rFonts w:asciiTheme="minorHAnsi" w:hAnsiTheme="minorHAnsi" w:cs="Arial"/>
                <w:sz w:val="24"/>
                <w:szCs w:val="24"/>
              </w:rPr>
              <w:t>ngland (ask ZH for details)</w:t>
            </w:r>
            <w:r w:rsidR="00586F64" w:rsidRPr="00586F64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1EB1741A" w14:textId="77777777" w:rsidR="00296793" w:rsidRDefault="00296793" w:rsidP="00C909D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2E12CBF" w14:textId="5B678ACD" w:rsidR="00C909D8" w:rsidRDefault="00296793" w:rsidP="00C909D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6.6 Security copying</w:t>
            </w:r>
          </w:p>
          <w:p w14:paraId="13556ED6" w14:textId="6573B90F" w:rsidR="00296793" w:rsidRPr="00296793" w:rsidRDefault="00296793" w:rsidP="00C909D8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ZH passed on to the committee that they should expect to receive a project proposal addressing this topic, in the near future. Given the committee’s previous discussions</w:t>
            </w:r>
            <w:r w:rsidR="00E0351F">
              <w:rPr>
                <w:rFonts w:asciiTheme="minorHAnsi" w:hAnsiTheme="minorHAnsi" w:cs="Arial"/>
                <w:sz w:val="24"/>
                <w:szCs w:val="24"/>
              </w:rPr>
              <w:t xml:space="preserve"> at </w:t>
            </w:r>
            <w:r>
              <w:rPr>
                <w:rFonts w:asciiTheme="minorHAnsi" w:hAnsiTheme="minorHAnsi" w:cs="Arial"/>
                <w:sz w:val="24"/>
                <w:szCs w:val="24"/>
              </w:rPr>
              <w:t>on this subject (but limited capacity)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,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0351F">
              <w:rPr>
                <w:rFonts w:asciiTheme="minorHAnsi" w:hAnsiTheme="minorHAnsi" w:cs="Arial"/>
                <w:sz w:val="24"/>
                <w:szCs w:val="24"/>
              </w:rPr>
              <w:t>it looks forward to seeing it.</w:t>
            </w:r>
          </w:p>
          <w:p w14:paraId="18BFBBF3" w14:textId="77777777" w:rsidR="00296793" w:rsidRPr="00D712D7" w:rsidRDefault="00296793" w:rsidP="00C909D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37E7A78" w14:textId="056E8898" w:rsidR="00C909D8" w:rsidRPr="00D712D7" w:rsidRDefault="00C909D8" w:rsidP="00C909D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12D7">
              <w:rPr>
                <w:rFonts w:asciiTheme="minorHAnsi" w:hAnsiTheme="minorHAnsi" w:cs="Arial"/>
                <w:b/>
                <w:sz w:val="24"/>
                <w:szCs w:val="24"/>
              </w:rPr>
              <w:t xml:space="preserve">6.7 Discussion of Museum Association’s manifesto </w:t>
            </w:r>
            <w:proofErr w:type="spellStart"/>
            <w:r w:rsidRPr="00D712D7">
              <w:rPr>
                <w:rFonts w:asciiTheme="minorHAnsi" w:hAnsiTheme="minorHAnsi" w:cs="Arial"/>
                <w:b/>
                <w:sz w:val="24"/>
                <w:szCs w:val="24"/>
              </w:rPr>
              <w:t>wrt</w:t>
            </w:r>
            <w:proofErr w:type="spellEnd"/>
            <w:r w:rsidRPr="00D712D7">
              <w:rPr>
                <w:rFonts w:asciiTheme="minorHAnsi" w:hAnsiTheme="minorHAnsi" w:cs="Arial"/>
                <w:b/>
                <w:sz w:val="24"/>
                <w:szCs w:val="24"/>
              </w:rPr>
              <w:t xml:space="preserve"> archives</w:t>
            </w:r>
          </w:p>
          <w:p w14:paraId="7CCC7A4F" w14:textId="3B0BBBAC" w:rsidR="00E0351F" w:rsidRPr="00452D89" w:rsidRDefault="00E0351F" w:rsidP="00E0351F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D712D7">
              <w:rPr>
                <w:rFonts w:asciiTheme="minorHAnsi" w:hAnsiTheme="minorHAnsi" w:cs="Arial"/>
                <w:sz w:val="24"/>
                <w:szCs w:val="24"/>
              </w:rPr>
              <w:t>SR had</w:t>
            </w:r>
            <w:r w:rsidR="00452D89" w:rsidRPr="00D712D7">
              <w:rPr>
                <w:rFonts w:asciiTheme="minorHAnsi" w:hAnsiTheme="minorHAnsi" w:cs="Arial"/>
                <w:sz w:val="24"/>
                <w:szCs w:val="24"/>
              </w:rPr>
              <w:t xml:space="preserve"> previously</w:t>
            </w:r>
            <w:r w:rsidRPr="00D712D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gramStart"/>
            <w:r w:rsidRPr="00452D89">
              <w:rPr>
                <w:rFonts w:asciiTheme="minorHAnsi" w:hAnsiTheme="minorHAnsi" w:cs="Arial"/>
                <w:sz w:val="24"/>
                <w:szCs w:val="24"/>
              </w:rPr>
              <w:t>raised</w:t>
            </w:r>
            <w:proofErr w:type="gramEnd"/>
            <w:r w:rsidRPr="00452D89">
              <w:rPr>
                <w:rFonts w:asciiTheme="minorHAnsi" w:hAnsiTheme="minorHAnsi" w:cs="Arial"/>
                <w:sz w:val="24"/>
                <w:szCs w:val="24"/>
              </w:rPr>
              <w:t xml:space="preserve"> that the manifesto should be considered by the committee</w:t>
            </w:r>
            <w:r w:rsidR="00452D89" w:rsidRPr="00452D89">
              <w:rPr>
                <w:rFonts w:asciiTheme="minorHAnsi" w:hAnsiTheme="minorHAnsi" w:cs="Arial"/>
                <w:sz w:val="24"/>
                <w:szCs w:val="24"/>
              </w:rPr>
              <w:t xml:space="preserve">, as there </w:t>
            </w:r>
            <w:r w:rsidRPr="00452D89">
              <w:rPr>
                <w:rFonts w:asciiTheme="minorHAnsi" w:hAnsiTheme="minorHAnsi" w:cs="Arial"/>
                <w:sz w:val="24"/>
                <w:szCs w:val="24"/>
              </w:rPr>
              <w:t xml:space="preserve">appears </w:t>
            </w:r>
            <w:r w:rsidR="00452D89" w:rsidRPr="00452D89">
              <w:rPr>
                <w:rFonts w:asciiTheme="minorHAnsi" w:hAnsiTheme="minorHAnsi" w:cs="Arial"/>
                <w:sz w:val="24"/>
                <w:szCs w:val="24"/>
              </w:rPr>
              <w:t>to be</w:t>
            </w:r>
            <w:r w:rsidRPr="00452D89">
              <w:rPr>
                <w:rFonts w:asciiTheme="minorHAnsi" w:hAnsiTheme="minorHAnsi" w:cs="Arial"/>
                <w:sz w:val="24"/>
                <w:szCs w:val="24"/>
              </w:rPr>
              <w:t xml:space="preserve"> little mention of archaeological archives</w:t>
            </w:r>
            <w:r w:rsidR="00452D89" w:rsidRPr="00452D89">
              <w:rPr>
                <w:rFonts w:asciiTheme="minorHAnsi" w:hAnsiTheme="minorHAnsi" w:cs="Arial"/>
                <w:sz w:val="24"/>
                <w:szCs w:val="24"/>
              </w:rPr>
              <w:t>. Although</w:t>
            </w:r>
            <w:r w:rsidRPr="00452D89">
              <w:rPr>
                <w:rFonts w:asciiTheme="minorHAnsi" w:hAnsiTheme="minorHAnsi" w:cs="Arial"/>
                <w:sz w:val="24"/>
                <w:szCs w:val="24"/>
              </w:rPr>
              <w:t xml:space="preserve"> it </w:t>
            </w:r>
            <w:r w:rsidR="00452D89" w:rsidRPr="00452D89">
              <w:rPr>
                <w:rFonts w:asciiTheme="minorHAnsi" w:hAnsiTheme="minorHAnsi" w:cs="Arial"/>
                <w:sz w:val="24"/>
                <w:szCs w:val="24"/>
              </w:rPr>
              <w:t>had been</w:t>
            </w:r>
            <w:r w:rsidRPr="00452D89">
              <w:rPr>
                <w:rFonts w:asciiTheme="minorHAnsi" w:hAnsiTheme="minorHAnsi" w:cs="Arial"/>
                <w:sz w:val="24"/>
                <w:szCs w:val="24"/>
              </w:rPr>
              <w:t xml:space="preserve"> agreed at the</w:t>
            </w:r>
            <w:r w:rsidR="00452D89" w:rsidRPr="00452D89">
              <w:rPr>
                <w:rFonts w:asciiTheme="minorHAnsi" w:hAnsiTheme="minorHAnsi" w:cs="Arial"/>
                <w:sz w:val="24"/>
                <w:szCs w:val="24"/>
              </w:rPr>
              <w:t xml:space="preserve"> previous</w:t>
            </w:r>
            <w:r w:rsidRPr="00452D89">
              <w:rPr>
                <w:rFonts w:asciiTheme="minorHAnsi" w:hAnsiTheme="minorHAnsi" w:cs="Arial"/>
                <w:sz w:val="24"/>
                <w:szCs w:val="24"/>
              </w:rPr>
              <w:t xml:space="preserve"> meeting that this requires further consideration</w:t>
            </w:r>
            <w:r w:rsidR="00452D89" w:rsidRPr="00452D89">
              <w:rPr>
                <w:rFonts w:asciiTheme="minorHAnsi" w:hAnsiTheme="minorHAnsi" w:cs="Arial"/>
                <w:sz w:val="24"/>
                <w:szCs w:val="24"/>
              </w:rPr>
              <w:t>, this</w:t>
            </w:r>
            <w:r w:rsidR="00452D89">
              <w:rPr>
                <w:rFonts w:asciiTheme="minorHAnsi" w:hAnsiTheme="minorHAnsi" w:cs="Arial"/>
                <w:sz w:val="24"/>
                <w:szCs w:val="24"/>
              </w:rPr>
              <w:t xml:space="preserve"> task</w:t>
            </w:r>
            <w:r w:rsidR="00452D89" w:rsidRPr="00452D89">
              <w:rPr>
                <w:rFonts w:asciiTheme="minorHAnsi" w:hAnsiTheme="minorHAnsi" w:cs="Arial"/>
                <w:sz w:val="24"/>
                <w:szCs w:val="24"/>
              </w:rPr>
              <w:t xml:space="preserve"> is outstanding.</w:t>
            </w:r>
          </w:p>
          <w:p w14:paraId="0E9A1D17" w14:textId="77777777" w:rsidR="00296793" w:rsidRPr="00452D89" w:rsidRDefault="00296793" w:rsidP="00C909D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F076A2C" w14:textId="362D3AB1" w:rsidR="00C909D8" w:rsidRPr="00452D89" w:rsidRDefault="00C909D8" w:rsidP="00C909D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52D89">
              <w:rPr>
                <w:rFonts w:asciiTheme="minorHAnsi" w:hAnsiTheme="minorHAnsi" w:cs="Arial"/>
                <w:b/>
                <w:sz w:val="24"/>
                <w:szCs w:val="24"/>
              </w:rPr>
              <w:t>6.8 Arranging updated postcard</w:t>
            </w:r>
          </w:p>
          <w:p w14:paraId="1B4C5007" w14:textId="25C96F44" w:rsidR="00233EFC" w:rsidRDefault="00E0351F" w:rsidP="00AE127C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Now that the competition has </w:t>
            </w:r>
            <w:r w:rsidR="00224749">
              <w:rPr>
                <w:rFonts w:asciiTheme="minorHAnsi" w:hAnsiTheme="minorHAnsi" w:cs="Arial"/>
                <w:sz w:val="24"/>
                <w:szCs w:val="24"/>
              </w:rPr>
              <w:t>ended</w:t>
            </w:r>
            <w:r>
              <w:rPr>
                <w:rFonts w:asciiTheme="minorHAnsi" w:hAnsiTheme="minorHAnsi" w:cs="Arial"/>
                <w:sz w:val="24"/>
                <w:szCs w:val="24"/>
              </w:rPr>
              <w:t>, the winning entry is to be used on the updated group postcard. ZH will work with MK to get this done.</w:t>
            </w:r>
          </w:p>
          <w:p w14:paraId="5AC80AD5" w14:textId="69FE32EC" w:rsidR="00A73893" w:rsidRPr="00233EFC" w:rsidRDefault="00A73893" w:rsidP="00E0351F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7D7F99C7" w14:textId="77777777" w:rsid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33B6A1F" w14:textId="77777777" w:rsidR="00FD1218" w:rsidRDefault="00FD121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DF79522" w14:textId="77777777" w:rsidR="00AE127C" w:rsidRDefault="00AE127C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8DFED1E" w14:textId="08ED4A7C" w:rsidR="00AE127C" w:rsidRDefault="00C909D8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ZH</w:t>
            </w:r>
          </w:p>
          <w:p w14:paraId="25EADE0C" w14:textId="7E890DB0" w:rsidR="00FD1218" w:rsidRDefault="00FD121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E552A55" w14:textId="77777777" w:rsidR="00FD1218" w:rsidRDefault="00FD121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00C2962" w14:textId="1D7ECEBD" w:rsidR="00FD1218" w:rsidRDefault="00D712D7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</w:t>
            </w:r>
          </w:p>
          <w:p w14:paraId="40FBB517" w14:textId="77777777" w:rsidR="007F03AA" w:rsidRDefault="007F03AA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D59F863" w14:textId="77777777" w:rsidR="00BE7EB2" w:rsidRDefault="00BE7EB2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609C70D5" w14:textId="77777777" w:rsidR="00AE127C" w:rsidRDefault="00AE127C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030B68E" w14:textId="77777777" w:rsidR="00AE127C" w:rsidRDefault="00AE127C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CE29622" w14:textId="77777777" w:rsidR="005807E2" w:rsidRDefault="005807E2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E23E0A9" w14:textId="77777777" w:rsidR="00233EFC" w:rsidRDefault="00233EFC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61B536FA" w14:textId="77777777" w:rsidR="008C7A45" w:rsidRDefault="008C7A45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000AF87B" w14:textId="77777777" w:rsidR="00E0351F" w:rsidRDefault="00E0351F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FEB2A20" w14:textId="77777777" w:rsidR="00E0351F" w:rsidRDefault="00E0351F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BBBE43E" w14:textId="77777777" w:rsidR="00E0351F" w:rsidRDefault="00E0351F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230051A" w14:textId="77777777" w:rsidR="00E0351F" w:rsidRDefault="00E0351F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7408378" w14:textId="77777777" w:rsidR="00E0351F" w:rsidRDefault="00E0351F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0100884F" w14:textId="77777777" w:rsidR="00E0351F" w:rsidRDefault="00E0351F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0C79FFF7" w14:textId="77777777" w:rsidR="00E0351F" w:rsidRDefault="00E0351F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F5D623A" w14:textId="77777777" w:rsidR="00E0351F" w:rsidRDefault="00E0351F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C8E1296" w14:textId="77777777" w:rsidR="00E0351F" w:rsidRDefault="00E0351F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16BFFF9" w14:textId="77777777" w:rsidR="00E0351F" w:rsidRDefault="00E0351F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747DA7B" w14:textId="77777777" w:rsidR="00E0351F" w:rsidRDefault="00E0351F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A959797" w14:textId="77777777" w:rsidR="00E0351F" w:rsidRDefault="00E0351F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2632EAF" w14:textId="77777777" w:rsidR="00452D89" w:rsidRDefault="00452D89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14F79370" w14:textId="77777777" w:rsidR="00D712D7" w:rsidRDefault="00D712D7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8DFF1B2" w14:textId="77777777" w:rsidR="00D712D7" w:rsidRDefault="00D712D7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6202DCBE" w14:textId="77777777" w:rsidR="00452D89" w:rsidRDefault="00452D89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7E5862C" w14:textId="77777777" w:rsidR="00E0351F" w:rsidRDefault="00E0351F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1B592BD1" w14:textId="77777777" w:rsidR="00E0351F" w:rsidRDefault="00E0351F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6F29EA2" w14:textId="3A6373C1" w:rsidR="00E0351F" w:rsidRDefault="00452D89" w:rsidP="00233EFC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SR, ALL</w:t>
            </w:r>
          </w:p>
          <w:p w14:paraId="64BC7F0C" w14:textId="77777777" w:rsidR="00E0351F" w:rsidRDefault="00E0351F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E62D32A" w14:textId="77777777" w:rsidR="00E0351F" w:rsidRDefault="00E0351F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1438F2C6" w14:textId="77777777" w:rsidR="00E0351F" w:rsidRDefault="00E0351F" w:rsidP="00233EFC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7548185" w14:textId="67C6425C" w:rsidR="00E0351F" w:rsidRPr="002921B8" w:rsidRDefault="00E0351F" w:rsidP="00233EFC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ZH &amp; MK</w:t>
            </w:r>
          </w:p>
        </w:tc>
      </w:tr>
      <w:tr w:rsidR="002921B8" w:rsidRPr="002921B8" w14:paraId="4964473C" w14:textId="77777777" w:rsidTr="00256112">
        <w:trPr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7E32" w14:textId="692AE548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lastRenderedPageBreak/>
              <w:t>7.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C4EE" w14:textId="77777777" w:rsid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 xml:space="preserve">AOB </w:t>
            </w:r>
          </w:p>
          <w:p w14:paraId="0F941564" w14:textId="7A17E25A" w:rsidR="008634FB" w:rsidRPr="00085A19" w:rsidRDefault="008634FB" w:rsidP="00085A19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54CE8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2921B8" w:rsidRPr="002921B8" w14:paraId="61223230" w14:textId="77777777" w:rsidTr="00256112">
        <w:trPr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924E" w14:textId="42876D61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8BBD" w14:textId="28161C82" w:rsidR="00E827FC" w:rsidRPr="008C7A45" w:rsidRDefault="00A819D8" w:rsidP="00E827FC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A819D8">
              <w:rPr>
                <w:rFonts w:asciiTheme="minorHAnsi" w:hAnsiTheme="minorHAnsi"/>
                <w:b/>
              </w:rPr>
              <w:t xml:space="preserve">7.1 </w:t>
            </w:r>
            <w:r w:rsidR="00E827FC" w:rsidRPr="008C7A45">
              <w:rPr>
                <w:rFonts w:asciiTheme="minorHAnsi" w:hAnsiTheme="minorHAnsi"/>
                <w:b/>
              </w:rPr>
              <w:t>Upcoming meetings</w:t>
            </w:r>
            <w:r w:rsidR="00AE127C" w:rsidRPr="008C7A45">
              <w:rPr>
                <w:rFonts w:asciiTheme="minorHAnsi" w:hAnsiTheme="minorHAnsi"/>
                <w:b/>
              </w:rPr>
              <w:t>/events</w:t>
            </w:r>
            <w:r w:rsidR="00E827FC" w:rsidRPr="008C7A45">
              <w:rPr>
                <w:rFonts w:asciiTheme="minorHAnsi" w:hAnsiTheme="minorHAnsi"/>
                <w:b/>
              </w:rPr>
              <w:t>:</w:t>
            </w:r>
          </w:p>
          <w:p w14:paraId="29DC3305" w14:textId="2D5E3204" w:rsidR="002921B8" w:rsidRPr="00586F64" w:rsidRDefault="00586F64" w:rsidP="00586F6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events were highlighted by the committee.</w:t>
            </w:r>
          </w:p>
          <w:p w14:paraId="6F9AB957" w14:textId="77777777" w:rsidR="00AE127C" w:rsidRPr="003C0F61" w:rsidRDefault="00AE127C" w:rsidP="00BE7EB2">
            <w:pPr>
              <w:jc w:val="both"/>
              <w:rPr>
                <w:rFonts w:asciiTheme="minorHAnsi" w:hAnsiTheme="minorHAnsi"/>
              </w:rPr>
            </w:pPr>
          </w:p>
          <w:p w14:paraId="1DC53478" w14:textId="40677784" w:rsidR="00BE7EB2" w:rsidRPr="00F00140" w:rsidRDefault="00F00140" w:rsidP="00BE7EB2">
            <w:pPr>
              <w:jc w:val="both"/>
              <w:rPr>
                <w:rFonts w:asciiTheme="minorHAnsi" w:hAnsiTheme="minorHAnsi"/>
                <w:b/>
              </w:rPr>
            </w:pPr>
            <w:r w:rsidRPr="00F00140">
              <w:rPr>
                <w:rFonts w:asciiTheme="minorHAnsi" w:hAnsiTheme="minorHAnsi"/>
                <w:b/>
              </w:rPr>
              <w:t xml:space="preserve">7.2 </w:t>
            </w:r>
            <w:r>
              <w:rPr>
                <w:rFonts w:asciiTheme="minorHAnsi" w:hAnsiTheme="minorHAnsi"/>
                <w:b/>
              </w:rPr>
              <w:t>Other</w:t>
            </w:r>
          </w:p>
          <w:p w14:paraId="3923B4C0" w14:textId="74F199BB" w:rsidR="00012D67" w:rsidRPr="00586F64" w:rsidRDefault="00586F64" w:rsidP="00586F64">
            <w:pPr>
              <w:jc w:val="both"/>
              <w:rPr>
                <w:rFonts w:asciiTheme="minorHAnsi" w:hAnsiTheme="minorHAnsi"/>
              </w:rPr>
            </w:pPr>
            <w:r w:rsidRPr="00586F64">
              <w:rPr>
                <w:rFonts w:asciiTheme="minorHAnsi" w:hAnsiTheme="minorHAnsi"/>
              </w:rPr>
              <w:t>The group’s surveys were discussed</w:t>
            </w:r>
            <w:r>
              <w:rPr>
                <w:rFonts w:asciiTheme="minorHAnsi" w:hAnsiTheme="minorHAnsi"/>
              </w:rPr>
              <w:t xml:space="preserve"> as followed</w:t>
            </w:r>
            <w:r w:rsidRPr="00586F64">
              <w:rPr>
                <w:rFonts w:asciiTheme="minorHAnsi" w:hAnsiTheme="minorHAnsi"/>
              </w:rPr>
              <w:t>:</w:t>
            </w:r>
          </w:p>
          <w:p w14:paraId="0B310711" w14:textId="021F1B5C" w:rsidR="00586F64" w:rsidRPr="00586F64" w:rsidRDefault="00586F64" w:rsidP="00586F6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586F64">
              <w:rPr>
                <w:rFonts w:asciiTheme="minorHAnsi" w:hAnsiTheme="minorHAnsi"/>
              </w:rPr>
              <w:t>Group survey</w:t>
            </w:r>
            <w:r w:rsidR="00901067">
              <w:rPr>
                <w:rFonts w:asciiTheme="minorHAnsi" w:hAnsiTheme="minorHAnsi"/>
              </w:rPr>
              <w:t xml:space="preserve"> (</w:t>
            </w:r>
            <w:r w:rsidR="00AE58B0">
              <w:rPr>
                <w:rFonts w:asciiTheme="minorHAnsi" w:hAnsiTheme="minorHAnsi"/>
              </w:rPr>
              <w:t xml:space="preserve">due </w:t>
            </w:r>
            <w:r w:rsidR="00901067">
              <w:rPr>
                <w:rFonts w:asciiTheme="minorHAnsi" w:hAnsiTheme="minorHAnsi"/>
              </w:rPr>
              <w:t>2020–2021)</w:t>
            </w:r>
            <w:r>
              <w:rPr>
                <w:rFonts w:asciiTheme="minorHAnsi" w:hAnsiTheme="minorHAnsi"/>
              </w:rPr>
              <w:t xml:space="preserve"> – the subject of this has been decided</w:t>
            </w:r>
            <w:r w:rsidR="00901067">
              <w:rPr>
                <w:rFonts w:asciiTheme="minorHAnsi" w:hAnsiTheme="minorHAnsi"/>
              </w:rPr>
              <w:t xml:space="preserve"> as</w:t>
            </w:r>
            <w:r>
              <w:rPr>
                <w:rFonts w:asciiTheme="minorHAnsi" w:hAnsiTheme="minorHAnsi"/>
              </w:rPr>
              <w:t xml:space="preserve"> ‘</w:t>
            </w:r>
            <w:r w:rsidR="00901067">
              <w:rPr>
                <w:rFonts w:asciiTheme="minorHAnsi" w:hAnsiTheme="minorHAnsi"/>
                <w:i/>
              </w:rPr>
              <w:t>Resourcing of staff in archaeological archives</w:t>
            </w:r>
            <w:r w:rsidR="00901067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>, and was discussed in more detail at the AGM</w:t>
            </w:r>
            <w:r w:rsidR="00901067">
              <w:rPr>
                <w:rFonts w:asciiTheme="minorHAnsi" w:hAnsiTheme="minorHAnsi"/>
              </w:rPr>
              <w:t xml:space="preserve">. Questions </w:t>
            </w:r>
            <w:r w:rsidR="00333F50">
              <w:rPr>
                <w:rFonts w:asciiTheme="minorHAnsi" w:hAnsiTheme="minorHAnsi"/>
              </w:rPr>
              <w:t>will</w:t>
            </w:r>
            <w:r w:rsidR="00901067">
              <w:rPr>
                <w:rFonts w:asciiTheme="minorHAnsi" w:hAnsiTheme="minorHAnsi"/>
              </w:rPr>
              <w:t xml:space="preserve"> </w:t>
            </w:r>
            <w:r w:rsidR="00333F50">
              <w:rPr>
                <w:rFonts w:asciiTheme="minorHAnsi" w:hAnsiTheme="minorHAnsi"/>
              </w:rPr>
              <w:t>first</w:t>
            </w:r>
            <w:r w:rsidR="00901067">
              <w:rPr>
                <w:rFonts w:asciiTheme="minorHAnsi" w:hAnsiTheme="minorHAnsi"/>
              </w:rPr>
              <w:t xml:space="preserve"> be drafted</w:t>
            </w:r>
            <w:r w:rsidR="00333F50">
              <w:rPr>
                <w:rFonts w:asciiTheme="minorHAnsi" w:hAnsiTheme="minorHAnsi"/>
              </w:rPr>
              <w:t xml:space="preserve"> by TA, with subsequent input from the committee</w:t>
            </w:r>
            <w:r w:rsidR="00901067">
              <w:rPr>
                <w:rFonts w:asciiTheme="minorHAnsi" w:hAnsiTheme="minorHAnsi"/>
              </w:rPr>
              <w:t>.</w:t>
            </w:r>
          </w:p>
          <w:p w14:paraId="5E9BF495" w14:textId="69DA98A7" w:rsidR="00586F64" w:rsidRPr="00901067" w:rsidRDefault="00586F64" w:rsidP="00586F6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FF0000"/>
              </w:rPr>
            </w:pPr>
            <w:r w:rsidRPr="00586F64">
              <w:rPr>
                <w:rFonts w:asciiTheme="minorHAnsi" w:hAnsiTheme="minorHAnsi"/>
              </w:rPr>
              <w:t>Subject survey</w:t>
            </w:r>
            <w:r w:rsidR="00901067">
              <w:rPr>
                <w:rFonts w:asciiTheme="minorHAnsi" w:hAnsiTheme="minorHAnsi"/>
              </w:rPr>
              <w:t xml:space="preserve"> (</w:t>
            </w:r>
            <w:r w:rsidR="00AE58B0">
              <w:rPr>
                <w:rFonts w:asciiTheme="minorHAnsi" w:hAnsiTheme="minorHAnsi"/>
              </w:rPr>
              <w:t xml:space="preserve">due </w:t>
            </w:r>
            <w:r w:rsidR="00901067">
              <w:rPr>
                <w:rFonts w:asciiTheme="minorHAnsi" w:hAnsiTheme="minorHAnsi"/>
              </w:rPr>
              <w:t xml:space="preserve">2021–2022) – initial suggestions of digital and/or environmental data were proposed, but this survey will be revisited later in the year. There is a possibility that it could </w:t>
            </w:r>
            <w:r w:rsidR="00AE58B0">
              <w:rPr>
                <w:rFonts w:asciiTheme="minorHAnsi" w:hAnsiTheme="minorHAnsi"/>
              </w:rPr>
              <w:t>follow</w:t>
            </w:r>
            <w:r w:rsidR="00901067">
              <w:rPr>
                <w:rFonts w:asciiTheme="minorHAnsi" w:hAnsiTheme="minorHAnsi"/>
              </w:rPr>
              <w:t xml:space="preserve"> on from the group’s annual conference day.</w:t>
            </w:r>
          </w:p>
          <w:p w14:paraId="47CE4455" w14:textId="06A2253E" w:rsidR="00EA0FA6" w:rsidRPr="00901067" w:rsidRDefault="00EA0FA6" w:rsidP="00675F25">
            <w:pPr>
              <w:jc w:val="both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9AC0B" w14:textId="77777777" w:rsidR="00753559" w:rsidRDefault="00753559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94E4485" w14:textId="77777777" w:rsidR="00F254F2" w:rsidRDefault="00F254F2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AA76DC5" w14:textId="77777777" w:rsidR="008C7A45" w:rsidRDefault="008C7A45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642AF508" w14:textId="77777777" w:rsidR="008C7A45" w:rsidRDefault="008C7A45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02DC174" w14:textId="77777777" w:rsidR="008C7A45" w:rsidRDefault="008C7A45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1984D8FB" w14:textId="77777777" w:rsidR="00EF0B80" w:rsidRDefault="00EF0B80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36C676CF" w14:textId="77777777" w:rsidR="00333F50" w:rsidRDefault="00333F50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2047902" w14:textId="77777777" w:rsidR="008C7A45" w:rsidRDefault="008C7A45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B8080E4" w14:textId="6DA0AFC3" w:rsidR="00586F64" w:rsidRDefault="00901067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</w:t>
            </w:r>
            <w:r w:rsidR="00333F50">
              <w:rPr>
                <w:rFonts w:asciiTheme="minorHAnsi" w:hAnsiTheme="minorHAnsi"/>
              </w:rPr>
              <w:t>, ALL</w:t>
            </w:r>
          </w:p>
          <w:p w14:paraId="1BDD850B" w14:textId="77777777" w:rsidR="00901067" w:rsidRDefault="0090106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1C45C526" w14:textId="77777777" w:rsidR="00901067" w:rsidRDefault="0090106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7915D761" w14:textId="77777777" w:rsidR="00901067" w:rsidRDefault="00901067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0037EBF" w14:textId="3BA90797" w:rsidR="00901067" w:rsidRPr="002921B8" w:rsidRDefault="00901067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</w:tr>
      <w:tr w:rsidR="002921B8" w:rsidRPr="002921B8" w14:paraId="27AAC0B7" w14:textId="77777777" w:rsidTr="00256112">
        <w:trPr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3C3E" w14:textId="2002DDE2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84C1" w14:textId="77777777" w:rsid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 w:rsidRPr="002921B8">
              <w:rPr>
                <w:rFonts w:asciiTheme="minorHAnsi" w:hAnsiTheme="minorHAnsi"/>
                <w:b/>
              </w:rPr>
              <w:t xml:space="preserve">Next </w:t>
            </w:r>
            <w:r>
              <w:rPr>
                <w:rFonts w:asciiTheme="minorHAnsi" w:hAnsiTheme="minorHAnsi"/>
                <w:b/>
              </w:rPr>
              <w:t>of next</w:t>
            </w:r>
            <w:r w:rsidRPr="002921B8">
              <w:rPr>
                <w:rFonts w:asciiTheme="minorHAnsi" w:hAnsiTheme="minorHAnsi"/>
                <w:b/>
              </w:rPr>
              <w:t xml:space="preserve"> meeting </w:t>
            </w:r>
          </w:p>
          <w:p w14:paraId="3CD00A70" w14:textId="7FAD51BA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D4488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2921B8" w:rsidRPr="002921B8" w14:paraId="1A0F696F" w14:textId="77777777" w:rsidTr="00256112">
        <w:trPr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05DE" w14:textId="77777777" w:rsidR="002921B8" w:rsidRPr="002921B8" w:rsidRDefault="002921B8" w:rsidP="002921B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BF2B" w14:textId="7B73621A" w:rsidR="002921B8" w:rsidRDefault="004F7737" w:rsidP="002921B8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September</w:t>
            </w:r>
            <w:r w:rsidR="002143D7">
              <w:rPr>
                <w:rFonts w:asciiTheme="minorHAnsi" w:hAnsiTheme="minorHAnsi"/>
              </w:rPr>
              <w:t xml:space="preserve"> 2020</w:t>
            </w:r>
          </w:p>
          <w:p w14:paraId="4C3B91EA" w14:textId="2522DEAD" w:rsidR="00A26A08" w:rsidRPr="002921B8" w:rsidRDefault="0094610C" w:rsidP="004F7737">
            <w:p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704DA2">
              <w:rPr>
                <w:rFonts w:asciiTheme="minorHAnsi" w:hAnsiTheme="minorHAnsi"/>
              </w:rPr>
              <w:t xml:space="preserve"> D</w:t>
            </w:r>
            <w:r w:rsidR="00A26A08">
              <w:rPr>
                <w:rFonts w:asciiTheme="minorHAnsi" w:hAnsiTheme="minorHAnsi"/>
              </w:rPr>
              <w:t>oodle</w:t>
            </w:r>
            <w:r w:rsidR="00704DA2">
              <w:rPr>
                <w:rFonts w:asciiTheme="minorHAnsi" w:hAnsiTheme="minorHAnsi"/>
              </w:rPr>
              <w:t xml:space="preserve"> </w:t>
            </w:r>
            <w:r w:rsidR="00A26A08">
              <w:rPr>
                <w:rFonts w:asciiTheme="minorHAnsi" w:hAnsiTheme="minorHAnsi"/>
              </w:rPr>
              <w:t>poll</w:t>
            </w:r>
            <w:r>
              <w:rPr>
                <w:rFonts w:asciiTheme="minorHAnsi" w:hAnsiTheme="minorHAnsi"/>
              </w:rPr>
              <w:t xml:space="preserve"> will be sent round to decide a date</w:t>
            </w:r>
            <w:r w:rsidR="00704DA2">
              <w:rPr>
                <w:rFonts w:asciiTheme="minorHAnsi" w:hAnsiTheme="minorHAnsi"/>
              </w:rPr>
              <w:t xml:space="preserve"> f</w:t>
            </w:r>
            <w:r w:rsidR="007A5933">
              <w:rPr>
                <w:rFonts w:asciiTheme="minorHAnsi" w:hAnsiTheme="minorHAnsi"/>
              </w:rPr>
              <w:t>or the next meeting (</w:t>
            </w:r>
            <w:r w:rsidR="004F7737">
              <w:rPr>
                <w:rFonts w:asciiTheme="minorHAnsi" w:hAnsiTheme="minorHAnsi"/>
              </w:rPr>
              <w:t>likely Zoom</w:t>
            </w:r>
            <w:r w:rsidR="007A5933">
              <w:rPr>
                <w:rFonts w:asciiTheme="minorHAnsi" w:hAnsiTheme="minorHAnsi"/>
              </w:rPr>
              <w:t xml:space="preserve">); </w:t>
            </w:r>
            <w:r w:rsidR="00541073">
              <w:rPr>
                <w:rFonts w:asciiTheme="minorHAnsi" w:hAnsiTheme="minorHAnsi"/>
              </w:rPr>
              <w:t>during</w:t>
            </w:r>
            <w:r w:rsidR="007A5933">
              <w:rPr>
                <w:rFonts w:asciiTheme="minorHAnsi" w:hAnsiTheme="minorHAnsi"/>
              </w:rPr>
              <w:t xml:space="preserve"> the week</w:t>
            </w:r>
            <w:r w:rsidR="00541073">
              <w:rPr>
                <w:rFonts w:asciiTheme="minorHAnsi" w:hAnsiTheme="minorHAnsi"/>
              </w:rPr>
              <w:t xml:space="preserve"> commencing</w:t>
            </w:r>
            <w:r w:rsidR="00541073" w:rsidRPr="00F00140">
              <w:rPr>
                <w:rFonts w:asciiTheme="minorHAnsi" w:hAnsiTheme="minorHAnsi"/>
              </w:rPr>
              <w:t xml:space="preserve"> </w:t>
            </w:r>
            <w:r w:rsidR="004F7737">
              <w:rPr>
                <w:rFonts w:asciiTheme="minorHAnsi" w:hAnsiTheme="minorHAnsi"/>
              </w:rPr>
              <w:t>14</w:t>
            </w:r>
            <w:r w:rsidR="00541073" w:rsidRPr="004F7737">
              <w:rPr>
                <w:rFonts w:asciiTheme="minorHAnsi" w:hAnsiTheme="minorHAnsi"/>
              </w:rPr>
              <w:t xml:space="preserve"> </w:t>
            </w:r>
            <w:r w:rsidR="004F7737" w:rsidRPr="004F7737">
              <w:rPr>
                <w:rFonts w:asciiTheme="minorHAnsi" w:hAnsiTheme="minorHAnsi"/>
              </w:rPr>
              <w:t>September</w:t>
            </w:r>
            <w:r w:rsidR="00704DA2">
              <w:rPr>
                <w:rFonts w:asciiTheme="minorHAnsi" w:hAnsiTheme="minorHAnsi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89FD" w14:textId="1D9F720C" w:rsidR="00FC0E86" w:rsidRDefault="00FC0E86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E6D1CE5" w14:textId="77777777" w:rsidR="00541073" w:rsidRDefault="00541073" w:rsidP="002921B8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08E6FDD8" w14:textId="1AFA789A" w:rsidR="00FC0E86" w:rsidRPr="00FC0E86" w:rsidRDefault="00FC0E86" w:rsidP="00FC0E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ZH</w:t>
            </w:r>
          </w:p>
        </w:tc>
      </w:tr>
    </w:tbl>
    <w:p w14:paraId="34F7F7CC" w14:textId="77777777" w:rsidR="002921B8" w:rsidRDefault="002921B8" w:rsidP="00B51CF1">
      <w:pPr>
        <w:spacing w:line="360" w:lineRule="auto"/>
        <w:jc w:val="center"/>
      </w:pPr>
    </w:p>
    <w:p w14:paraId="27EA2DB2" w14:textId="04910E54" w:rsidR="002921B8" w:rsidRPr="00675F25" w:rsidRDefault="00841A4D" w:rsidP="00841A4D">
      <w:pPr>
        <w:spacing w:line="360" w:lineRule="auto"/>
        <w:rPr>
          <w:rFonts w:ascii="Calibri" w:hAnsi="Calibri"/>
        </w:rPr>
      </w:pPr>
      <w:r w:rsidRPr="00675F25">
        <w:rPr>
          <w:rFonts w:ascii="Calibri" w:hAnsi="Calibri"/>
        </w:rPr>
        <w:t>Minutes: Z Hazell, with contributions from attendees</w:t>
      </w:r>
    </w:p>
    <w:p w14:paraId="229BE6CC" w14:textId="68528F36" w:rsidR="00841A4D" w:rsidRPr="00675F25" w:rsidRDefault="00541073" w:rsidP="00841A4D">
      <w:pPr>
        <w:spacing w:line="360" w:lineRule="auto"/>
        <w:rPr>
          <w:rFonts w:ascii="Calibri" w:hAnsi="Calibri"/>
        </w:rPr>
      </w:pPr>
      <w:r w:rsidRPr="00675F25">
        <w:rPr>
          <w:rFonts w:ascii="Calibri" w:hAnsi="Calibri"/>
        </w:rPr>
        <w:t>Ju</w:t>
      </w:r>
      <w:r w:rsidR="004F7737" w:rsidRPr="00675F25">
        <w:rPr>
          <w:rFonts w:ascii="Calibri" w:hAnsi="Calibri"/>
        </w:rPr>
        <w:t>ne</w:t>
      </w:r>
      <w:r w:rsidR="00841A4D" w:rsidRPr="00675F25">
        <w:rPr>
          <w:rFonts w:ascii="Calibri" w:hAnsi="Calibri"/>
        </w:rPr>
        <w:t xml:space="preserve"> 20</w:t>
      </w:r>
      <w:r w:rsidRPr="00675F25">
        <w:rPr>
          <w:rFonts w:ascii="Calibri" w:hAnsi="Calibri"/>
        </w:rPr>
        <w:t>20</w:t>
      </w:r>
    </w:p>
    <w:sectPr w:rsidR="00841A4D" w:rsidRPr="00675F25" w:rsidSect="008D08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256231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256231" w16cid:durableId="1FE224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F65"/>
    <w:multiLevelType w:val="hybridMultilevel"/>
    <w:tmpl w:val="45146D60"/>
    <w:lvl w:ilvl="0" w:tplc="C22A6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1FA8"/>
    <w:multiLevelType w:val="hybridMultilevel"/>
    <w:tmpl w:val="60F4F6AA"/>
    <w:lvl w:ilvl="0" w:tplc="6A14F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01B8"/>
    <w:multiLevelType w:val="hybridMultilevel"/>
    <w:tmpl w:val="2A94F3BE"/>
    <w:lvl w:ilvl="0" w:tplc="6A14FC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952F4C"/>
    <w:multiLevelType w:val="hybridMultilevel"/>
    <w:tmpl w:val="7A62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838EB"/>
    <w:multiLevelType w:val="hybridMultilevel"/>
    <w:tmpl w:val="49220CF2"/>
    <w:lvl w:ilvl="0" w:tplc="7B6C3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069FE"/>
    <w:multiLevelType w:val="hybridMultilevel"/>
    <w:tmpl w:val="A9A47E5A"/>
    <w:lvl w:ilvl="0" w:tplc="08A400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45FC8"/>
    <w:multiLevelType w:val="hybridMultilevel"/>
    <w:tmpl w:val="1D606540"/>
    <w:lvl w:ilvl="0" w:tplc="08090017">
      <w:start w:val="1"/>
      <w:numFmt w:val="lowerLetter"/>
      <w:lvlText w:val="%1)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2C1E3390"/>
    <w:multiLevelType w:val="hybridMultilevel"/>
    <w:tmpl w:val="2146BDD0"/>
    <w:lvl w:ilvl="0" w:tplc="6A14F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825"/>
    <w:multiLevelType w:val="hybridMultilevel"/>
    <w:tmpl w:val="87C63E60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2D333E60"/>
    <w:multiLevelType w:val="hybridMultilevel"/>
    <w:tmpl w:val="24E85050"/>
    <w:lvl w:ilvl="0" w:tplc="7B6C3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46E9F"/>
    <w:multiLevelType w:val="hybridMultilevel"/>
    <w:tmpl w:val="E0A49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9470F"/>
    <w:multiLevelType w:val="hybridMultilevel"/>
    <w:tmpl w:val="93F808FA"/>
    <w:lvl w:ilvl="0" w:tplc="6A14FC5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2D113A2"/>
    <w:multiLevelType w:val="hybridMultilevel"/>
    <w:tmpl w:val="A0CEAD86"/>
    <w:lvl w:ilvl="0" w:tplc="6A14F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C2EC2"/>
    <w:multiLevelType w:val="hybridMultilevel"/>
    <w:tmpl w:val="0A18927E"/>
    <w:lvl w:ilvl="0" w:tplc="08A400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224F52"/>
    <w:multiLevelType w:val="hybridMultilevel"/>
    <w:tmpl w:val="6E809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1620C"/>
    <w:multiLevelType w:val="hybridMultilevel"/>
    <w:tmpl w:val="7864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E2686"/>
    <w:multiLevelType w:val="hybridMultilevel"/>
    <w:tmpl w:val="91DC28BC"/>
    <w:lvl w:ilvl="0" w:tplc="C22A6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00C5B"/>
    <w:multiLevelType w:val="hybridMultilevel"/>
    <w:tmpl w:val="3DF6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F1B9A"/>
    <w:multiLevelType w:val="hybridMultilevel"/>
    <w:tmpl w:val="856CEC2A"/>
    <w:lvl w:ilvl="0" w:tplc="C22A6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8242C"/>
    <w:multiLevelType w:val="hybridMultilevel"/>
    <w:tmpl w:val="CB1206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8"/>
  </w:num>
  <w:num w:numId="5">
    <w:abstractNumId w:val="16"/>
  </w:num>
  <w:num w:numId="6">
    <w:abstractNumId w:val="0"/>
  </w:num>
  <w:num w:numId="7">
    <w:abstractNumId w:val="15"/>
  </w:num>
  <w:num w:numId="8">
    <w:abstractNumId w:val="3"/>
  </w:num>
  <w:num w:numId="9">
    <w:abstractNumId w:val="14"/>
  </w:num>
  <w:num w:numId="10">
    <w:abstractNumId w:val="10"/>
  </w:num>
  <w:num w:numId="11">
    <w:abstractNumId w:val="19"/>
  </w:num>
  <w:num w:numId="12">
    <w:abstractNumId w:val="9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12"/>
  </w:num>
  <w:num w:numId="18">
    <w:abstractNumId w:val="8"/>
  </w:num>
  <w:num w:numId="19">
    <w:abstractNumId w:val="6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eodora">
    <w15:presenceInfo w15:providerId="None" w15:userId="Theodo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4C"/>
    <w:rsid w:val="000008BD"/>
    <w:rsid w:val="00006566"/>
    <w:rsid w:val="00012D67"/>
    <w:rsid w:val="00020B94"/>
    <w:rsid w:val="00034550"/>
    <w:rsid w:val="000357AF"/>
    <w:rsid w:val="0004743E"/>
    <w:rsid w:val="0005687C"/>
    <w:rsid w:val="00057794"/>
    <w:rsid w:val="00061BB7"/>
    <w:rsid w:val="0007445A"/>
    <w:rsid w:val="00085A19"/>
    <w:rsid w:val="000905AD"/>
    <w:rsid w:val="00092097"/>
    <w:rsid w:val="000B5AA2"/>
    <w:rsid w:val="000C4131"/>
    <w:rsid w:val="000D2F84"/>
    <w:rsid w:val="000E3B00"/>
    <w:rsid w:val="000E6D4A"/>
    <w:rsid w:val="000E73B5"/>
    <w:rsid w:val="0011275C"/>
    <w:rsid w:val="00125D28"/>
    <w:rsid w:val="00141E2A"/>
    <w:rsid w:val="00143F38"/>
    <w:rsid w:val="0016561A"/>
    <w:rsid w:val="00172B3F"/>
    <w:rsid w:val="0017498A"/>
    <w:rsid w:val="00183DB6"/>
    <w:rsid w:val="001A5278"/>
    <w:rsid w:val="001D5C80"/>
    <w:rsid w:val="001E2E41"/>
    <w:rsid w:val="001F496F"/>
    <w:rsid w:val="001F58EE"/>
    <w:rsid w:val="002143D7"/>
    <w:rsid w:val="00224749"/>
    <w:rsid w:val="00233EFC"/>
    <w:rsid w:val="0024156C"/>
    <w:rsid w:val="00250AC3"/>
    <w:rsid w:val="00256112"/>
    <w:rsid w:val="002800D0"/>
    <w:rsid w:val="00284936"/>
    <w:rsid w:val="00285C93"/>
    <w:rsid w:val="00291875"/>
    <w:rsid w:val="002921B8"/>
    <w:rsid w:val="00296793"/>
    <w:rsid w:val="002A3A1F"/>
    <w:rsid w:val="002B5235"/>
    <w:rsid w:val="002B61E0"/>
    <w:rsid w:val="002D5D09"/>
    <w:rsid w:val="002E2A07"/>
    <w:rsid w:val="00303063"/>
    <w:rsid w:val="00307AF6"/>
    <w:rsid w:val="00311B85"/>
    <w:rsid w:val="0031715F"/>
    <w:rsid w:val="00333F50"/>
    <w:rsid w:val="003475AE"/>
    <w:rsid w:val="003645FA"/>
    <w:rsid w:val="003841ED"/>
    <w:rsid w:val="00384E2F"/>
    <w:rsid w:val="003A705D"/>
    <w:rsid w:val="003B5491"/>
    <w:rsid w:val="003C0F61"/>
    <w:rsid w:val="003D484D"/>
    <w:rsid w:val="00405A79"/>
    <w:rsid w:val="0041560F"/>
    <w:rsid w:val="004226A2"/>
    <w:rsid w:val="004231E6"/>
    <w:rsid w:val="004346ED"/>
    <w:rsid w:val="00452D89"/>
    <w:rsid w:val="00466BF5"/>
    <w:rsid w:val="00474F1A"/>
    <w:rsid w:val="004767BF"/>
    <w:rsid w:val="004C2003"/>
    <w:rsid w:val="004D3BFF"/>
    <w:rsid w:val="004D5D1C"/>
    <w:rsid w:val="004E2AE4"/>
    <w:rsid w:val="004F7737"/>
    <w:rsid w:val="00500EC5"/>
    <w:rsid w:val="005016DD"/>
    <w:rsid w:val="005107DA"/>
    <w:rsid w:val="005257F5"/>
    <w:rsid w:val="00530365"/>
    <w:rsid w:val="0053450A"/>
    <w:rsid w:val="005348FE"/>
    <w:rsid w:val="005351C1"/>
    <w:rsid w:val="00541073"/>
    <w:rsid w:val="005473CC"/>
    <w:rsid w:val="00550F21"/>
    <w:rsid w:val="005510D2"/>
    <w:rsid w:val="005519DE"/>
    <w:rsid w:val="00573A3A"/>
    <w:rsid w:val="005807E2"/>
    <w:rsid w:val="00586F64"/>
    <w:rsid w:val="005A3E64"/>
    <w:rsid w:val="005B29F8"/>
    <w:rsid w:val="005B7BB0"/>
    <w:rsid w:val="005C026D"/>
    <w:rsid w:val="005D4838"/>
    <w:rsid w:val="005E2485"/>
    <w:rsid w:val="005E4437"/>
    <w:rsid w:val="005E75FF"/>
    <w:rsid w:val="00613E46"/>
    <w:rsid w:val="0062213D"/>
    <w:rsid w:val="00655202"/>
    <w:rsid w:val="00670BEE"/>
    <w:rsid w:val="00675F25"/>
    <w:rsid w:val="00684ED7"/>
    <w:rsid w:val="00687B63"/>
    <w:rsid w:val="006C50AE"/>
    <w:rsid w:val="006E3B03"/>
    <w:rsid w:val="006F086C"/>
    <w:rsid w:val="006F49CD"/>
    <w:rsid w:val="00704DA2"/>
    <w:rsid w:val="00712ADE"/>
    <w:rsid w:val="00715703"/>
    <w:rsid w:val="00725A9C"/>
    <w:rsid w:val="007335E5"/>
    <w:rsid w:val="00753559"/>
    <w:rsid w:val="00764E01"/>
    <w:rsid w:val="007714E8"/>
    <w:rsid w:val="00784679"/>
    <w:rsid w:val="007926AE"/>
    <w:rsid w:val="007A5933"/>
    <w:rsid w:val="007E1862"/>
    <w:rsid w:val="007E4706"/>
    <w:rsid w:val="007F03AA"/>
    <w:rsid w:val="007F1033"/>
    <w:rsid w:val="007F2147"/>
    <w:rsid w:val="007F44E4"/>
    <w:rsid w:val="00814322"/>
    <w:rsid w:val="00830B0D"/>
    <w:rsid w:val="00834EBB"/>
    <w:rsid w:val="00841A4D"/>
    <w:rsid w:val="00851AC8"/>
    <w:rsid w:val="008634FB"/>
    <w:rsid w:val="00863812"/>
    <w:rsid w:val="008658A0"/>
    <w:rsid w:val="008817FC"/>
    <w:rsid w:val="008826A7"/>
    <w:rsid w:val="00890EEB"/>
    <w:rsid w:val="00892004"/>
    <w:rsid w:val="00897DD7"/>
    <w:rsid w:val="008B31D4"/>
    <w:rsid w:val="008B5C7F"/>
    <w:rsid w:val="008C5CB5"/>
    <w:rsid w:val="008C71AA"/>
    <w:rsid w:val="008C7A45"/>
    <w:rsid w:val="008D0815"/>
    <w:rsid w:val="008D3059"/>
    <w:rsid w:val="008D5CBA"/>
    <w:rsid w:val="00901067"/>
    <w:rsid w:val="00904708"/>
    <w:rsid w:val="009153D9"/>
    <w:rsid w:val="00923E1A"/>
    <w:rsid w:val="009316A6"/>
    <w:rsid w:val="009413D5"/>
    <w:rsid w:val="0094610C"/>
    <w:rsid w:val="009502E3"/>
    <w:rsid w:val="009574A2"/>
    <w:rsid w:val="0097360B"/>
    <w:rsid w:val="00996B87"/>
    <w:rsid w:val="009B0864"/>
    <w:rsid w:val="009C6A71"/>
    <w:rsid w:val="009D12B9"/>
    <w:rsid w:val="009E081F"/>
    <w:rsid w:val="009F0F55"/>
    <w:rsid w:val="009F6F9B"/>
    <w:rsid w:val="009F716B"/>
    <w:rsid w:val="00A11E0E"/>
    <w:rsid w:val="00A136E7"/>
    <w:rsid w:val="00A26A08"/>
    <w:rsid w:val="00A41100"/>
    <w:rsid w:val="00A4274C"/>
    <w:rsid w:val="00A45B1F"/>
    <w:rsid w:val="00A67A7D"/>
    <w:rsid w:val="00A73893"/>
    <w:rsid w:val="00A819D8"/>
    <w:rsid w:val="00A85F4E"/>
    <w:rsid w:val="00AC0E77"/>
    <w:rsid w:val="00AD637D"/>
    <w:rsid w:val="00AD6511"/>
    <w:rsid w:val="00AE127C"/>
    <w:rsid w:val="00AE58B0"/>
    <w:rsid w:val="00AF1059"/>
    <w:rsid w:val="00AF2AD5"/>
    <w:rsid w:val="00B13A56"/>
    <w:rsid w:val="00B25836"/>
    <w:rsid w:val="00B26531"/>
    <w:rsid w:val="00B33480"/>
    <w:rsid w:val="00B42867"/>
    <w:rsid w:val="00B51CF1"/>
    <w:rsid w:val="00B64D84"/>
    <w:rsid w:val="00B730C7"/>
    <w:rsid w:val="00B91A98"/>
    <w:rsid w:val="00BB13E5"/>
    <w:rsid w:val="00BE7EB2"/>
    <w:rsid w:val="00BF6EBF"/>
    <w:rsid w:val="00C0454A"/>
    <w:rsid w:val="00C10E70"/>
    <w:rsid w:val="00C1621C"/>
    <w:rsid w:val="00C3552A"/>
    <w:rsid w:val="00C52ACD"/>
    <w:rsid w:val="00C57454"/>
    <w:rsid w:val="00C909D8"/>
    <w:rsid w:val="00C91DBB"/>
    <w:rsid w:val="00C93781"/>
    <w:rsid w:val="00CA7FC9"/>
    <w:rsid w:val="00CD6E83"/>
    <w:rsid w:val="00CE270D"/>
    <w:rsid w:val="00CE3B8E"/>
    <w:rsid w:val="00CF73CF"/>
    <w:rsid w:val="00D712D7"/>
    <w:rsid w:val="00D76161"/>
    <w:rsid w:val="00D80E5D"/>
    <w:rsid w:val="00DC11D1"/>
    <w:rsid w:val="00DC3EB3"/>
    <w:rsid w:val="00DD6DBE"/>
    <w:rsid w:val="00DF0A5C"/>
    <w:rsid w:val="00DF3974"/>
    <w:rsid w:val="00E01AEF"/>
    <w:rsid w:val="00E0351F"/>
    <w:rsid w:val="00E15BC7"/>
    <w:rsid w:val="00E17FC9"/>
    <w:rsid w:val="00E21196"/>
    <w:rsid w:val="00E37AB9"/>
    <w:rsid w:val="00E524E3"/>
    <w:rsid w:val="00E827FC"/>
    <w:rsid w:val="00E86410"/>
    <w:rsid w:val="00E86E3A"/>
    <w:rsid w:val="00E9656F"/>
    <w:rsid w:val="00EA0FA6"/>
    <w:rsid w:val="00EA1F08"/>
    <w:rsid w:val="00EA4318"/>
    <w:rsid w:val="00EA6E9F"/>
    <w:rsid w:val="00ED1DAB"/>
    <w:rsid w:val="00ED4EFE"/>
    <w:rsid w:val="00EF0B80"/>
    <w:rsid w:val="00EF7AD3"/>
    <w:rsid w:val="00F00140"/>
    <w:rsid w:val="00F05368"/>
    <w:rsid w:val="00F06D63"/>
    <w:rsid w:val="00F254F2"/>
    <w:rsid w:val="00F25B5E"/>
    <w:rsid w:val="00F312DD"/>
    <w:rsid w:val="00F42755"/>
    <w:rsid w:val="00F42CAB"/>
    <w:rsid w:val="00F95CC5"/>
    <w:rsid w:val="00F95E56"/>
    <w:rsid w:val="00FC0E86"/>
    <w:rsid w:val="00FD0D51"/>
    <w:rsid w:val="00FD1218"/>
    <w:rsid w:val="00FD5C4A"/>
    <w:rsid w:val="00FF695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07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1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655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0A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D6E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6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E8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E8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8D3059"/>
    <w:pPr>
      <w:ind w:left="720"/>
      <w:contextualSpacing/>
    </w:pPr>
  </w:style>
  <w:style w:type="paragraph" w:styleId="NoSpacing">
    <w:name w:val="No Spacing"/>
    <w:uiPriority w:val="1"/>
    <w:qFormat/>
    <w:rsid w:val="002921B8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35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0A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1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655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0A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D6E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6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E8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E8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8D3059"/>
    <w:pPr>
      <w:ind w:left="720"/>
      <w:contextualSpacing/>
    </w:pPr>
  </w:style>
  <w:style w:type="paragraph" w:styleId="NoSpacing">
    <w:name w:val="No Spacing"/>
    <w:uiPriority w:val="1"/>
    <w:qFormat/>
    <w:rsid w:val="002921B8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35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0A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2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4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50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97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9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2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780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41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09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15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04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48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615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267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924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51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603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702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159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914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musarch.org.uk/training/smart-project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historicengland.org.uk/coronavirus/heritage-sector/survey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IfA Archives Group</vt:lpstr>
    </vt:vector>
  </TitlesOfParts>
  <Company>English Heritage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IfA Archives Group</dc:title>
  <dc:creator>d2brown</dc:creator>
  <cp:lastModifiedBy>Hazell, Zoe</cp:lastModifiedBy>
  <cp:revision>4</cp:revision>
  <dcterms:created xsi:type="dcterms:W3CDTF">2020-06-24T10:11:00Z</dcterms:created>
  <dcterms:modified xsi:type="dcterms:W3CDTF">2020-07-07T06:46:00Z</dcterms:modified>
</cp:coreProperties>
</file>